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50FD" w14:textId="3BD76896" w:rsidR="0046289C" w:rsidRPr="00D41AFB" w:rsidRDefault="00556A4D"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56A4D">
        <w:rPr>
          <w:rFonts w:ascii="Arial" w:eastAsia="Arial Unicode MS" w:hAnsi="Arial" w:cs="Arial"/>
          <w:b/>
          <w:bCs/>
          <w:sz w:val="24"/>
        </w:rPr>
        <w:t xml:space="preserve">3GPP TSG SA4-e </w:t>
      </w:r>
      <w:r w:rsidR="002E2515">
        <w:rPr>
          <w:rFonts w:ascii="Arial" w:eastAsia="Arial Unicode MS" w:hAnsi="Arial" w:cs="Arial"/>
          <w:b/>
          <w:bCs/>
          <w:sz w:val="24"/>
        </w:rPr>
        <w:t>Video</w:t>
      </w:r>
      <w:r w:rsidRPr="00556A4D">
        <w:rPr>
          <w:rFonts w:ascii="Arial" w:eastAsia="Arial Unicode MS" w:hAnsi="Arial" w:cs="Arial"/>
          <w:b/>
          <w:bCs/>
          <w:sz w:val="24"/>
        </w:rPr>
        <w:t xml:space="preserve"> SWG post 126</w:t>
      </w:r>
      <w:r w:rsidR="0046289C" w:rsidRPr="00D41AFB">
        <w:rPr>
          <w:rFonts w:ascii="Arial" w:eastAsia="Arial Unicode MS" w:hAnsi="Arial" w:cs="Arial"/>
          <w:b/>
          <w:bCs/>
          <w:sz w:val="24"/>
        </w:rPr>
        <w:tab/>
      </w:r>
      <w:r w:rsidR="001F2FD4">
        <w:rPr>
          <w:rFonts w:ascii="Arial" w:hAnsi="Arial" w:cs="Arial"/>
          <w:b/>
          <w:bCs/>
          <w:color w:val="808080"/>
          <w:sz w:val="26"/>
          <w:szCs w:val="26"/>
        </w:rPr>
        <w:t>S4aV230116</w:t>
      </w:r>
    </w:p>
    <w:p w14:paraId="240EBA47" w14:textId="234BFEDB" w:rsidR="00A24F28" w:rsidRPr="00D41AFB" w:rsidRDefault="001F2FD4"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Online</w:t>
      </w:r>
      <w:r w:rsidR="00556A4D" w:rsidRPr="00556A4D">
        <w:rPr>
          <w:rFonts w:ascii="Arial" w:eastAsia="Arial Unicode MS" w:hAnsi="Arial" w:cs="Arial"/>
          <w:b/>
          <w:bCs/>
          <w:sz w:val="24"/>
        </w:rPr>
        <w:t xml:space="preserve">, </w:t>
      </w:r>
      <w:r>
        <w:rPr>
          <w:rFonts w:ascii="Arial" w:eastAsia="Arial Unicode MS" w:hAnsi="Arial" w:cs="Arial"/>
          <w:b/>
          <w:bCs/>
          <w:sz w:val="24"/>
        </w:rPr>
        <w:t>28</w:t>
      </w:r>
      <w:r w:rsidRPr="00AB5099">
        <w:rPr>
          <w:rFonts w:ascii="Arial" w:eastAsia="Arial Unicode MS" w:hAnsi="Arial" w:cs="Arial"/>
          <w:b/>
          <w:bCs/>
          <w:sz w:val="24"/>
          <w:vertAlign w:val="superscript"/>
        </w:rPr>
        <w:t>th</w:t>
      </w:r>
      <w:r>
        <w:rPr>
          <w:rFonts w:ascii="Arial" w:eastAsia="Arial Unicode MS" w:hAnsi="Arial" w:cs="Arial"/>
          <w:b/>
          <w:bCs/>
          <w:sz w:val="24"/>
        </w:rPr>
        <w:t xml:space="preserve"> Nov 2023 – </w:t>
      </w:r>
      <w:r w:rsidR="00556A4D" w:rsidRPr="00556A4D">
        <w:rPr>
          <w:rFonts w:ascii="Arial" w:eastAsia="Arial Unicode MS" w:hAnsi="Arial" w:cs="Arial"/>
          <w:b/>
          <w:bCs/>
          <w:sz w:val="24"/>
        </w:rPr>
        <w:t>1</w:t>
      </w:r>
      <w:r w:rsidR="002E2515">
        <w:rPr>
          <w:rFonts w:ascii="Arial" w:eastAsia="Arial Unicode MS" w:hAnsi="Arial" w:cs="Arial"/>
          <w:b/>
          <w:bCs/>
          <w:sz w:val="24"/>
        </w:rPr>
        <w:t>6</w:t>
      </w:r>
      <w:r w:rsidRPr="00AB5099">
        <w:rPr>
          <w:rFonts w:ascii="Arial" w:eastAsia="Arial Unicode MS" w:hAnsi="Arial" w:cs="Arial"/>
          <w:b/>
          <w:bCs/>
          <w:sz w:val="24"/>
          <w:vertAlign w:val="superscript"/>
        </w:rPr>
        <w:t>th</w:t>
      </w:r>
      <w:r w:rsidR="00556A4D" w:rsidRPr="00556A4D">
        <w:rPr>
          <w:rFonts w:ascii="Arial" w:eastAsia="Arial Unicode MS" w:hAnsi="Arial" w:cs="Arial"/>
          <w:b/>
          <w:bCs/>
          <w:sz w:val="24"/>
        </w:rPr>
        <w:t xml:space="preserve"> Jan 2024</w:t>
      </w:r>
      <w:r w:rsidR="0021576A" w:rsidRPr="00D41AFB">
        <w:rPr>
          <w:rFonts w:ascii="Arial" w:eastAsia="Arial Unicode MS" w:hAnsi="Arial" w:cs="Arial"/>
          <w:b/>
          <w:bCs/>
        </w:rPr>
        <w:tab/>
      </w:r>
    </w:p>
    <w:p w14:paraId="640CEA64" w14:textId="77777777" w:rsidR="00A24F28" w:rsidRPr="001F2FD4" w:rsidRDefault="00A24F28" w:rsidP="00A24F28">
      <w:pPr>
        <w:rPr>
          <w:rFonts w:ascii="Arial" w:hAnsi="Arial" w:cs="Arial"/>
        </w:rPr>
      </w:pPr>
    </w:p>
    <w:p w14:paraId="5E88EBCC" w14:textId="77777777" w:rsidR="00A24F28" w:rsidRPr="00D41AFB" w:rsidRDefault="00A24F28" w:rsidP="00A24F28">
      <w:pPr>
        <w:ind w:left="2127" w:hanging="2127"/>
        <w:rPr>
          <w:rFonts w:ascii="Arial" w:hAnsi="Arial" w:cs="Arial"/>
          <w:b/>
        </w:rPr>
      </w:pPr>
      <w:r w:rsidRPr="00D41AFB">
        <w:rPr>
          <w:rFonts w:ascii="Arial" w:hAnsi="Arial" w:cs="Arial"/>
          <w:b/>
        </w:rPr>
        <w:t>Source:</w:t>
      </w:r>
      <w:r w:rsidRPr="00D41AFB">
        <w:rPr>
          <w:rFonts w:ascii="Arial" w:hAnsi="Arial" w:cs="Arial"/>
          <w:b/>
        </w:rPr>
        <w:tab/>
      </w:r>
      <w:r w:rsidR="00E636FF" w:rsidRPr="00D41AFB">
        <w:rPr>
          <w:rFonts w:ascii="Arial" w:hAnsi="Arial" w:cs="Arial"/>
          <w:b/>
        </w:rPr>
        <w:t xml:space="preserve">Huawei, </w:t>
      </w:r>
      <w:proofErr w:type="spellStart"/>
      <w:r w:rsidR="008F7D6D" w:rsidRPr="00D41AFB">
        <w:rPr>
          <w:rFonts w:ascii="Arial" w:hAnsi="Arial" w:cs="Arial"/>
          <w:b/>
        </w:rPr>
        <w:t>HiSilicon</w:t>
      </w:r>
      <w:proofErr w:type="spellEnd"/>
    </w:p>
    <w:p w14:paraId="45CAD969" w14:textId="3547426E" w:rsidR="0022711B" w:rsidRPr="00D41AFB" w:rsidRDefault="00A24F28" w:rsidP="00A24F28">
      <w:pPr>
        <w:ind w:left="2127" w:hanging="2127"/>
        <w:rPr>
          <w:rFonts w:ascii="Arial" w:hAnsi="Arial" w:cs="Arial"/>
          <w:b/>
        </w:rPr>
      </w:pPr>
      <w:r w:rsidRPr="00D41AFB">
        <w:rPr>
          <w:rFonts w:ascii="Arial" w:hAnsi="Arial" w:cs="Arial"/>
          <w:b/>
        </w:rPr>
        <w:t>Title:</w:t>
      </w:r>
      <w:r w:rsidRPr="00D41AFB">
        <w:rPr>
          <w:rFonts w:ascii="Arial" w:hAnsi="Arial" w:cs="Arial"/>
          <w:b/>
        </w:rPr>
        <w:tab/>
      </w:r>
      <w:r w:rsidR="00515465">
        <w:rPr>
          <w:rFonts w:ascii="Arial" w:hAnsi="Arial" w:cs="Arial"/>
          <w:b/>
        </w:rPr>
        <w:t xml:space="preserve">General and Editorial comments on </w:t>
      </w:r>
      <w:r w:rsidR="00722216">
        <w:rPr>
          <w:rFonts w:ascii="Arial" w:hAnsi="Arial" w:cs="Arial"/>
          <w:b/>
        </w:rPr>
        <w:t>TS 26.</w:t>
      </w:r>
      <w:r w:rsidR="002E2515">
        <w:rPr>
          <w:rFonts w:ascii="Arial" w:hAnsi="Arial" w:cs="Arial"/>
          <w:b/>
        </w:rPr>
        <w:t xml:space="preserve">119 </w:t>
      </w:r>
    </w:p>
    <w:p w14:paraId="120364FE" w14:textId="267198F8" w:rsidR="00A24F28" w:rsidRPr="00D41AFB" w:rsidRDefault="002A3C41" w:rsidP="00A24F28">
      <w:pPr>
        <w:ind w:left="2127" w:hanging="2127"/>
        <w:rPr>
          <w:rFonts w:ascii="Arial" w:hAnsi="Arial" w:cs="Arial"/>
          <w:b/>
        </w:rPr>
      </w:pPr>
      <w:r w:rsidRPr="00D41AFB">
        <w:rPr>
          <w:rFonts w:ascii="Arial" w:hAnsi="Arial" w:cs="Arial"/>
          <w:b/>
        </w:rPr>
        <w:t>Document for:</w:t>
      </w:r>
      <w:r w:rsidRPr="00D41AFB">
        <w:rPr>
          <w:rFonts w:ascii="Arial" w:hAnsi="Arial" w:cs="Arial"/>
          <w:b/>
        </w:rPr>
        <w:tab/>
      </w:r>
      <w:r w:rsidR="00722216">
        <w:rPr>
          <w:rFonts w:ascii="Arial" w:hAnsi="Arial" w:cs="Arial"/>
          <w:b/>
        </w:rPr>
        <w:t>Discussion</w:t>
      </w:r>
    </w:p>
    <w:p w14:paraId="27462191" w14:textId="266829BE" w:rsidR="00A24F28" w:rsidRPr="00D41AFB" w:rsidRDefault="00E2205A" w:rsidP="00A24F28">
      <w:pPr>
        <w:ind w:left="2127" w:hanging="2127"/>
        <w:rPr>
          <w:rFonts w:ascii="Arial" w:hAnsi="Arial" w:cs="Arial"/>
          <w:b/>
        </w:rPr>
      </w:pPr>
      <w:r w:rsidRPr="00D41AFB">
        <w:rPr>
          <w:rFonts w:ascii="Arial" w:hAnsi="Arial" w:cs="Arial"/>
          <w:b/>
        </w:rPr>
        <w:t>Agenda Item:</w:t>
      </w:r>
      <w:r w:rsidRPr="00D41AFB">
        <w:rPr>
          <w:rFonts w:ascii="Arial" w:hAnsi="Arial" w:cs="Arial"/>
          <w:b/>
        </w:rPr>
        <w:tab/>
      </w:r>
      <w:r w:rsidR="005B7CDB">
        <w:rPr>
          <w:rFonts w:ascii="Arial" w:hAnsi="Arial" w:cs="Arial"/>
          <w:b/>
        </w:rPr>
        <w:t>3.4</w:t>
      </w:r>
    </w:p>
    <w:p w14:paraId="4882817B" w14:textId="5A3D9DD5" w:rsidR="00A24F28" w:rsidRPr="00D41AFB" w:rsidRDefault="00A24F28" w:rsidP="00A24F28">
      <w:pPr>
        <w:ind w:left="2127" w:hanging="2127"/>
        <w:rPr>
          <w:rFonts w:ascii="Arial" w:hAnsi="Arial" w:cs="Arial"/>
          <w:b/>
        </w:rPr>
      </w:pPr>
      <w:r w:rsidRPr="00D41AFB">
        <w:rPr>
          <w:rFonts w:ascii="Arial" w:hAnsi="Arial" w:cs="Arial"/>
          <w:b/>
        </w:rPr>
        <w:t>Work Item / Release:</w:t>
      </w:r>
      <w:r w:rsidRPr="00D41AFB">
        <w:rPr>
          <w:rFonts w:ascii="Arial" w:hAnsi="Arial" w:cs="Arial"/>
          <w:b/>
        </w:rPr>
        <w:tab/>
      </w:r>
      <w:proofErr w:type="spellStart"/>
      <w:r w:rsidR="00E923D4">
        <w:rPr>
          <w:rFonts w:ascii="Arial" w:hAnsi="Arial" w:cs="Arial"/>
          <w:b/>
        </w:rPr>
        <w:t>Me</w:t>
      </w:r>
      <w:r w:rsidR="00E923D4">
        <w:rPr>
          <w:rFonts w:ascii="Arial" w:hAnsi="Arial" w:cs="Arial"/>
          <w:b/>
        </w:rPr>
        <w:t>C</w:t>
      </w:r>
      <w:r w:rsidR="00E923D4">
        <w:rPr>
          <w:rFonts w:ascii="Arial" w:hAnsi="Arial" w:cs="Arial"/>
          <w:b/>
        </w:rPr>
        <w:t>AR</w:t>
      </w:r>
      <w:proofErr w:type="spellEnd"/>
      <w:r w:rsidR="00E923D4" w:rsidRPr="00D41AFB">
        <w:rPr>
          <w:rFonts w:ascii="Arial" w:hAnsi="Arial" w:cs="Arial"/>
          <w:b/>
        </w:rPr>
        <w:t xml:space="preserve"> </w:t>
      </w:r>
      <w:r w:rsidR="00E2205A" w:rsidRPr="00D41AFB">
        <w:rPr>
          <w:rFonts w:ascii="Arial" w:hAnsi="Arial" w:cs="Arial"/>
          <w:b/>
        </w:rPr>
        <w:t>/ Rel-</w:t>
      </w:r>
      <w:r w:rsidR="006B3C39" w:rsidRPr="00D41AFB">
        <w:rPr>
          <w:rFonts w:ascii="Arial" w:hAnsi="Arial" w:cs="Arial"/>
          <w:b/>
        </w:rPr>
        <w:t>1</w:t>
      </w:r>
      <w:r w:rsidR="00D41AFB">
        <w:rPr>
          <w:rFonts w:ascii="Arial" w:hAnsi="Arial" w:cs="Arial"/>
          <w:b/>
        </w:rPr>
        <w:t>8</w:t>
      </w:r>
    </w:p>
    <w:p w14:paraId="285D42CF" w14:textId="21C7AD8F" w:rsidR="002E2515" w:rsidRDefault="00A24F28" w:rsidP="00EC53AC">
      <w:pPr>
        <w:jc w:val="both"/>
        <w:rPr>
          <w:rFonts w:ascii="Arial" w:hAnsi="Arial" w:cs="Arial"/>
          <w:i/>
          <w:lang w:val="en-US"/>
        </w:rPr>
      </w:pPr>
      <w:r w:rsidRPr="00D41AFB">
        <w:rPr>
          <w:rFonts w:ascii="Arial" w:hAnsi="Arial" w:cs="Arial"/>
          <w:i/>
        </w:rPr>
        <w:t xml:space="preserve">Abstract: </w:t>
      </w:r>
      <w:r w:rsidR="00722216">
        <w:rPr>
          <w:rFonts w:ascii="Arial" w:hAnsi="Arial" w:cs="Arial"/>
          <w:i/>
          <w:lang w:val="en-US"/>
        </w:rPr>
        <w:t xml:space="preserve">We </w:t>
      </w:r>
      <w:r w:rsidR="006D3189">
        <w:rPr>
          <w:rFonts w:ascii="Arial" w:hAnsi="Arial" w:cs="Arial"/>
          <w:i/>
          <w:lang w:val="en-US"/>
        </w:rPr>
        <w:t>provide general and editorial comments on TS 26.119</w:t>
      </w:r>
      <w:r w:rsidR="00515465">
        <w:rPr>
          <w:rFonts w:ascii="Arial" w:hAnsi="Arial" w:cs="Arial"/>
          <w:i/>
          <w:lang w:val="en-US"/>
        </w:rPr>
        <w:t>. The suggestions aim</w:t>
      </w:r>
      <w:r w:rsidR="006D3189">
        <w:rPr>
          <w:rFonts w:ascii="Arial" w:hAnsi="Arial" w:cs="Arial"/>
          <w:i/>
          <w:lang w:val="en-US"/>
        </w:rPr>
        <w:t xml:space="preserve"> to help improve the readability</w:t>
      </w:r>
      <w:r w:rsidR="00515465">
        <w:rPr>
          <w:rFonts w:ascii="Arial" w:hAnsi="Arial" w:cs="Arial"/>
          <w:i/>
          <w:lang w:val="en-US"/>
        </w:rPr>
        <w:t xml:space="preserve"> and understanding of the document</w:t>
      </w:r>
      <w:r w:rsidR="006D3189">
        <w:rPr>
          <w:rFonts w:ascii="Arial" w:hAnsi="Arial" w:cs="Arial"/>
          <w:i/>
          <w:lang w:val="en-US"/>
        </w:rPr>
        <w:t xml:space="preserve">. </w:t>
      </w:r>
    </w:p>
    <w:p w14:paraId="2066BCEA" w14:textId="77777777" w:rsidR="00A93620" w:rsidRPr="00D41AFB" w:rsidRDefault="00B3593E" w:rsidP="00B3593E">
      <w:pPr>
        <w:pStyle w:val="1"/>
      </w:pPr>
      <w:r w:rsidRPr="00D41AFB">
        <w:t xml:space="preserve">1. </w:t>
      </w:r>
      <w:r w:rsidR="00B4739E" w:rsidRPr="00D41AFB">
        <w:t>Introduction</w:t>
      </w:r>
    </w:p>
    <w:p w14:paraId="534D687C" w14:textId="77777777" w:rsidR="006D3189" w:rsidRDefault="002E2515" w:rsidP="002E2515">
      <w:r>
        <w:t>S4aV230111 details that many of the MeCar objectives have progressed and implemented in TS 26.119 except capability exchange, security aspects and traffic characteristics. In addition, no new ISO BMFF encapsulation, SDP, DASH or 5G stream</w:t>
      </w:r>
      <w:r w:rsidR="008070EF">
        <w:t>ing functionality were</w:t>
      </w:r>
      <w:r>
        <w:t xml:space="preserve"> defined. </w:t>
      </w:r>
    </w:p>
    <w:p w14:paraId="02CB41A8" w14:textId="357CEBEE" w:rsidR="008070EF" w:rsidRDefault="008070EF" w:rsidP="002E2515">
      <w:r>
        <w:t>W</w:t>
      </w:r>
      <w:r w:rsidR="002E2515">
        <w:t>e agree there was significant progress</w:t>
      </w:r>
      <w:r>
        <w:t xml:space="preserve"> in this work item</w:t>
      </w:r>
      <w:r w:rsidR="002E2515">
        <w:t>,</w:t>
      </w:r>
      <w:r>
        <w:t xml:space="preserve"> however,</w:t>
      </w:r>
      <w:r w:rsidR="002E2515">
        <w:t xml:space="preserve"> when reading the document TS 26.119 it is very diffic</w:t>
      </w:r>
      <w:r>
        <w:t xml:space="preserve">ult to understand </w:t>
      </w:r>
      <w:r w:rsidR="00517A3E">
        <w:t xml:space="preserve">the contributions </w:t>
      </w:r>
      <w:r>
        <w:t>due to the way the content is presented.</w:t>
      </w:r>
    </w:p>
    <w:p w14:paraId="680B5732" w14:textId="64C453BE" w:rsidR="002E2515" w:rsidRDefault="008070EF" w:rsidP="002E2515">
      <w:r>
        <w:t>Some of the aspects of TS 26.119</w:t>
      </w:r>
      <w:r w:rsidR="002E2515">
        <w:t xml:space="preserve"> that made it difficult </w:t>
      </w:r>
      <w:r>
        <w:t>to comprehend the contributions of this work</w:t>
      </w:r>
      <w:r w:rsidR="002E2515">
        <w:t xml:space="preserve">: </w:t>
      </w:r>
    </w:p>
    <w:p w14:paraId="161D0B22" w14:textId="77777777" w:rsidR="002E2515" w:rsidRDefault="002E2515" w:rsidP="008070EF">
      <w:pPr>
        <w:ind w:left="1296" w:hanging="1296"/>
      </w:pPr>
      <w:r>
        <w:t>A)</w:t>
      </w:r>
      <w:r>
        <w:tab/>
        <w:t xml:space="preserve">Inconsistent terminology usage (XR, AR, MR but also for many of the subcomponents in the system), incomplete definitions and abbreviations </w:t>
      </w:r>
    </w:p>
    <w:p w14:paraId="7340D564" w14:textId="140A867D" w:rsidR="002E2515" w:rsidRDefault="002E2515" w:rsidP="002E2515">
      <w:r>
        <w:t>B)</w:t>
      </w:r>
      <w:r>
        <w:tab/>
        <w:t>Titles not corresponding to the content in the section</w:t>
      </w:r>
    </w:p>
    <w:p w14:paraId="19474675" w14:textId="77777777" w:rsidR="002E2515" w:rsidRDefault="002E2515" w:rsidP="002E2515">
      <w:r>
        <w:t>C)</w:t>
      </w:r>
      <w:r>
        <w:tab/>
        <w:t>Near identical Figures with slight differences</w:t>
      </w:r>
    </w:p>
    <w:p w14:paraId="5E66A3FC" w14:textId="77777777" w:rsidR="002E2515" w:rsidRDefault="002E2515" w:rsidP="002E2515">
      <w:r>
        <w:t>D)</w:t>
      </w:r>
      <w:r>
        <w:tab/>
        <w:t xml:space="preserve">Key aspects are introduced late in the document </w:t>
      </w:r>
    </w:p>
    <w:p w14:paraId="22ADDE34" w14:textId="30473CA2" w:rsidR="002E2515" w:rsidRDefault="002E2515" w:rsidP="008070EF">
      <w:pPr>
        <w:ind w:left="1296" w:hanging="1296"/>
      </w:pPr>
      <w:r>
        <w:t>E)</w:t>
      </w:r>
      <w:r>
        <w:tab/>
      </w:r>
      <w:r w:rsidR="006D3189">
        <w:t>L</w:t>
      </w:r>
      <w:r>
        <w:t>ack of internal referencing</w:t>
      </w:r>
      <w:r w:rsidR="00517A3E">
        <w:t xml:space="preserve">, </w:t>
      </w:r>
      <w:proofErr w:type="gramStart"/>
      <w:r w:rsidR="00517A3E">
        <w:t>e.</w:t>
      </w:r>
      <w:r w:rsidR="006D3189">
        <w:t>g</w:t>
      </w:r>
      <w:r w:rsidR="00517A3E">
        <w:t>.</w:t>
      </w:r>
      <w:proofErr w:type="gramEnd"/>
      <w:r w:rsidR="006D3189">
        <w:t xml:space="preserve"> internal clauses, reference architecture, interfaces</w:t>
      </w:r>
    </w:p>
    <w:p w14:paraId="03323AB3" w14:textId="3B3931FE" w:rsidR="002E2515" w:rsidRDefault="002E2515" w:rsidP="002E2515">
      <w:r>
        <w:t>F)</w:t>
      </w:r>
      <w:r>
        <w:tab/>
        <w:t xml:space="preserve">Definitions are introduced inconsistently or not at all </w:t>
      </w:r>
    </w:p>
    <w:p w14:paraId="39029548" w14:textId="03FFB4CF" w:rsidR="002E2515" w:rsidRDefault="008070EF" w:rsidP="002E2515">
      <w:r>
        <w:t>G)</w:t>
      </w:r>
      <w:r>
        <w:tab/>
        <w:t>E</w:t>
      </w:r>
      <w:r w:rsidR="002E2515">
        <w:t>ditorial issues e.g. wrong figure captions</w:t>
      </w:r>
    </w:p>
    <w:p w14:paraId="3325C419" w14:textId="77777777" w:rsidR="002E2515" w:rsidRDefault="002E2515" w:rsidP="002E2515">
      <w:r>
        <w:t>H)</w:t>
      </w:r>
      <w:r>
        <w:tab/>
        <w:t>Lack of clarity e.g. many sections name “general” and unclear language</w:t>
      </w:r>
    </w:p>
    <w:p w14:paraId="0ACE1FDB" w14:textId="3A2C31F1" w:rsidR="006D3189" w:rsidRDefault="002E2515" w:rsidP="002E2515">
      <w:r>
        <w:t xml:space="preserve">To improve the readability </w:t>
      </w:r>
      <w:r w:rsidR="008070EF">
        <w:t xml:space="preserve">a minor </w:t>
      </w:r>
      <w:r>
        <w:t xml:space="preserve">reorganization </w:t>
      </w:r>
      <w:r w:rsidR="006D3189">
        <w:t xml:space="preserve">of content </w:t>
      </w:r>
      <w:r>
        <w:t xml:space="preserve">and </w:t>
      </w:r>
      <w:r w:rsidR="008070EF">
        <w:t xml:space="preserve">some </w:t>
      </w:r>
      <w:r>
        <w:t xml:space="preserve">editorial suggestions are made to </w:t>
      </w:r>
      <w:r w:rsidR="008070EF">
        <w:t xml:space="preserve">improve </w:t>
      </w:r>
      <w:r>
        <w:t xml:space="preserve">TS 26.119. </w:t>
      </w:r>
      <w:r w:rsidR="008070EF">
        <w:t>The proposed restructuring tries</w:t>
      </w:r>
      <w:r>
        <w:t xml:space="preserve"> to minimize the required editorial ch</w:t>
      </w:r>
      <w:r w:rsidR="008070EF">
        <w:t xml:space="preserve">anges needed </w:t>
      </w:r>
      <w:r w:rsidR="008070EF">
        <w:rPr>
          <w:lang w:eastAsia="zh-CN"/>
        </w:rPr>
        <w:t>and tries to maximize the clarity of the presentation</w:t>
      </w:r>
      <w:r>
        <w:rPr>
          <w:lang w:eastAsia="zh-CN"/>
        </w:rPr>
        <w:t xml:space="preserve">. </w:t>
      </w:r>
    </w:p>
    <w:p w14:paraId="374A283F" w14:textId="20A8CBC8" w:rsidR="002E2515" w:rsidRDefault="002E2515" w:rsidP="002E2515">
      <w:pPr>
        <w:rPr>
          <w:lang w:eastAsia="zh-CN"/>
        </w:rPr>
      </w:pPr>
      <w:r>
        <w:rPr>
          <w:lang w:eastAsia="zh-CN"/>
        </w:rPr>
        <w:t>We invite technical experts to work with us to implement some of these changes in a CR</w:t>
      </w:r>
      <w:r w:rsidR="008070EF">
        <w:rPr>
          <w:lang w:eastAsia="zh-CN"/>
        </w:rPr>
        <w:t xml:space="preserve"> for the next meeting</w:t>
      </w:r>
      <w:r>
        <w:rPr>
          <w:lang w:eastAsia="zh-CN"/>
        </w:rPr>
        <w:t>.</w:t>
      </w:r>
    </w:p>
    <w:p w14:paraId="598E4EFB" w14:textId="2587B78A" w:rsidR="00722216" w:rsidRDefault="002E2515" w:rsidP="002E2515">
      <w:pPr>
        <w:pStyle w:val="1"/>
        <w:rPr>
          <w:lang w:eastAsia="zh-CN"/>
        </w:rPr>
      </w:pPr>
      <w:r>
        <w:t>2</w:t>
      </w:r>
      <w:r w:rsidRPr="00D41AFB">
        <w:t xml:space="preserve">. </w:t>
      </w:r>
      <w:r w:rsidR="00722216">
        <w:rPr>
          <w:lang w:eastAsia="zh-CN"/>
        </w:rPr>
        <w:t>General</w:t>
      </w:r>
      <w:r>
        <w:rPr>
          <w:lang w:eastAsia="zh-CN"/>
        </w:rPr>
        <w:t xml:space="preserve"> </w:t>
      </w:r>
      <w:r w:rsidR="00722216">
        <w:rPr>
          <w:lang w:eastAsia="zh-CN"/>
        </w:rPr>
        <w:t>an</w:t>
      </w:r>
      <w:r>
        <w:rPr>
          <w:lang w:eastAsia="zh-CN"/>
        </w:rPr>
        <w:t xml:space="preserve">d Editorial comments on </w:t>
      </w:r>
      <w:r w:rsidR="00722216">
        <w:rPr>
          <w:lang w:eastAsia="zh-CN"/>
        </w:rPr>
        <w:t>TS 26.</w:t>
      </w:r>
      <w:r>
        <w:rPr>
          <w:lang w:eastAsia="zh-CN"/>
        </w:rPr>
        <w:t>119</w:t>
      </w:r>
      <w:r w:rsidR="00722216">
        <w:rPr>
          <w:lang w:eastAsia="zh-CN"/>
        </w:rPr>
        <w:t xml:space="preserve"> draft</w:t>
      </w:r>
    </w:p>
    <w:p w14:paraId="2D217E10" w14:textId="77777777" w:rsidR="002E2515" w:rsidRPr="00046234" w:rsidRDefault="002E2515" w:rsidP="002E2515">
      <w:pPr>
        <w:tabs>
          <w:tab w:val="left" w:pos="3605"/>
        </w:tabs>
        <w:rPr>
          <w:b/>
        </w:rPr>
      </w:pPr>
      <w:r w:rsidRPr="00046234">
        <w:rPr>
          <w:b/>
        </w:rPr>
        <w:t xml:space="preserve">Title </w:t>
      </w:r>
    </w:p>
    <w:p w14:paraId="5CA99CDE" w14:textId="57699409" w:rsidR="002E2515" w:rsidRDefault="009120BA" w:rsidP="002E2515">
      <w:pPr>
        <w:tabs>
          <w:tab w:val="left" w:pos="3605"/>
        </w:tabs>
      </w:pPr>
      <w:r>
        <w:t xml:space="preserve">The </w:t>
      </w:r>
      <w:r w:rsidR="002E2515">
        <w:t>AR term is used over</w:t>
      </w:r>
      <w:r>
        <w:t xml:space="preserve"> the</w:t>
      </w:r>
      <w:r w:rsidR="002E2515">
        <w:t xml:space="preserve"> XR term, if it is AR perhaps that should be used consistently? Mostly XR is used throughout the document. Beyond AR capabilities also AR metadata format are defined, this is not mentioned in the title nor the introduction.</w:t>
      </w:r>
      <w:r w:rsidR="006D3189">
        <w:t xml:space="preserve"> Also MR is mentioned in some places.</w:t>
      </w:r>
    </w:p>
    <w:p w14:paraId="71F3D294" w14:textId="77777777" w:rsidR="002E2515" w:rsidRPr="00046234" w:rsidRDefault="002E2515" w:rsidP="002E2515">
      <w:pPr>
        <w:tabs>
          <w:tab w:val="left" w:pos="3605"/>
        </w:tabs>
        <w:rPr>
          <w:b/>
        </w:rPr>
      </w:pPr>
      <w:r w:rsidRPr="00046234">
        <w:rPr>
          <w:b/>
        </w:rPr>
        <w:t xml:space="preserve">Table of Contents </w:t>
      </w:r>
    </w:p>
    <w:p w14:paraId="3B66C7CA" w14:textId="4C84C3CA" w:rsidR="002E2515" w:rsidRDefault="002E2515" w:rsidP="002E2515">
      <w:pPr>
        <w:tabs>
          <w:tab w:val="left" w:pos="3605"/>
        </w:tabs>
      </w:pPr>
      <w:r>
        <w:lastRenderedPageBreak/>
        <w:t>The order of the sections and table</w:t>
      </w:r>
      <w:r w:rsidR="009120BA">
        <w:t xml:space="preserve"> of contents</w:t>
      </w:r>
      <w:r>
        <w:t xml:space="preserve"> is generally fine, but a few things can confuse the reader. Metadata does not have its own section</w:t>
      </w:r>
      <w:r w:rsidR="008070EF">
        <w:t xml:space="preserve"> and the general capabilities are not defined in </w:t>
      </w:r>
      <w:r w:rsidR="006D3189">
        <w:t xml:space="preserve">the </w:t>
      </w:r>
      <w:r w:rsidR="008070EF">
        <w:t>clause</w:t>
      </w:r>
      <w:r>
        <w:t xml:space="preserve">. Another thing that confused me was that the device </w:t>
      </w:r>
      <w:r w:rsidR="008070EF">
        <w:t xml:space="preserve">type </w:t>
      </w:r>
      <w:r>
        <w:t>definition</w:t>
      </w:r>
      <w:r w:rsidR="008070EF">
        <w:t>s</w:t>
      </w:r>
      <w:r w:rsidR="009120BA">
        <w:t xml:space="preserve"> are </w:t>
      </w:r>
      <w:r>
        <w:t>introduced</w:t>
      </w:r>
      <w:r w:rsidR="009120BA">
        <w:t xml:space="preserve"> late</w:t>
      </w:r>
      <w:r>
        <w:t xml:space="preserve"> in clau</w:t>
      </w:r>
      <w:r w:rsidR="009120BA">
        <w:t>se 10.</w:t>
      </w:r>
    </w:p>
    <w:p w14:paraId="31E2611E" w14:textId="790E1C05" w:rsidR="002E2515" w:rsidRDefault="002E2515" w:rsidP="002E2515">
      <w:pPr>
        <w:tabs>
          <w:tab w:val="left" w:pos="3605"/>
        </w:tabs>
      </w:pPr>
      <w:r>
        <w:t>A proposed updated table of contents with minimal changes is proposed below.</w:t>
      </w:r>
    </w:p>
    <w:p w14:paraId="54B47E5C" w14:textId="77777777" w:rsidR="002E2515" w:rsidRDefault="002E2515" w:rsidP="002E2515">
      <w:pPr>
        <w:pStyle w:val="af0"/>
        <w:numPr>
          <w:ilvl w:val="0"/>
          <w:numId w:val="29"/>
        </w:numPr>
        <w:tabs>
          <w:tab w:val="left" w:pos="3605"/>
        </w:tabs>
        <w:overflowPunct/>
        <w:autoSpaceDE/>
        <w:autoSpaceDN/>
        <w:adjustRightInd/>
        <w:spacing w:after="160" w:line="259" w:lineRule="auto"/>
        <w:contextualSpacing/>
        <w:textAlignment w:val="auto"/>
      </w:pPr>
      <w:r>
        <w:t xml:space="preserve">Scope </w:t>
      </w:r>
    </w:p>
    <w:p w14:paraId="2B606DAF" w14:textId="77777777" w:rsidR="002E2515" w:rsidRDefault="002E2515" w:rsidP="002E2515">
      <w:pPr>
        <w:pStyle w:val="af0"/>
        <w:numPr>
          <w:ilvl w:val="0"/>
          <w:numId w:val="29"/>
        </w:numPr>
        <w:tabs>
          <w:tab w:val="left" w:pos="3605"/>
        </w:tabs>
        <w:overflowPunct/>
        <w:autoSpaceDE/>
        <w:autoSpaceDN/>
        <w:adjustRightInd/>
        <w:spacing w:after="160" w:line="259" w:lineRule="auto"/>
        <w:contextualSpacing/>
        <w:textAlignment w:val="auto"/>
      </w:pPr>
      <w:r>
        <w:t xml:space="preserve">References </w:t>
      </w:r>
    </w:p>
    <w:p w14:paraId="2D5C9962" w14:textId="77777777" w:rsidR="002E2515" w:rsidRDefault="002E2515" w:rsidP="002E2515">
      <w:pPr>
        <w:pStyle w:val="af0"/>
        <w:numPr>
          <w:ilvl w:val="0"/>
          <w:numId w:val="29"/>
        </w:numPr>
        <w:tabs>
          <w:tab w:val="left" w:pos="3605"/>
        </w:tabs>
        <w:overflowPunct/>
        <w:autoSpaceDE/>
        <w:autoSpaceDN/>
        <w:adjustRightInd/>
        <w:spacing w:after="160" w:line="259" w:lineRule="auto"/>
        <w:contextualSpacing/>
        <w:textAlignment w:val="auto"/>
      </w:pPr>
      <w:r>
        <w:t xml:space="preserve">Definitions, symbols, abbreviations  </w:t>
      </w:r>
    </w:p>
    <w:p w14:paraId="54751107" w14:textId="7F2CDB5F" w:rsidR="002E2515" w:rsidRDefault="002E2515" w:rsidP="002E2515">
      <w:pPr>
        <w:pStyle w:val="af0"/>
        <w:numPr>
          <w:ilvl w:val="0"/>
          <w:numId w:val="29"/>
        </w:numPr>
        <w:tabs>
          <w:tab w:val="left" w:pos="3605"/>
        </w:tabs>
        <w:overflowPunct/>
        <w:autoSpaceDE/>
        <w:autoSpaceDN/>
        <w:adjustRightInd/>
        <w:spacing w:after="160" w:line="259" w:lineRule="auto"/>
        <w:contextualSpacing/>
        <w:textAlignment w:val="auto"/>
      </w:pPr>
      <w:r>
        <w:t>XR Device Types and Concepts</w:t>
      </w:r>
    </w:p>
    <w:p w14:paraId="2A1B1DE0" w14:textId="77777777" w:rsidR="002E2515" w:rsidRDefault="002E2515" w:rsidP="002E2515">
      <w:pPr>
        <w:pStyle w:val="af0"/>
        <w:numPr>
          <w:ilvl w:val="1"/>
          <w:numId w:val="29"/>
        </w:numPr>
        <w:tabs>
          <w:tab w:val="left" w:pos="3605"/>
        </w:tabs>
        <w:overflowPunct/>
        <w:autoSpaceDE/>
        <w:autoSpaceDN/>
        <w:adjustRightInd/>
        <w:spacing w:after="160" w:line="259" w:lineRule="auto"/>
        <w:contextualSpacing/>
        <w:textAlignment w:val="auto"/>
      </w:pPr>
      <w:r>
        <w:t>Introduce the device types characteristics, perhaps reference TR</w:t>
      </w:r>
    </w:p>
    <w:p w14:paraId="6D55D62A" w14:textId="3045117C" w:rsidR="002E2515" w:rsidRDefault="002E2515" w:rsidP="002E2515">
      <w:pPr>
        <w:pStyle w:val="af0"/>
        <w:numPr>
          <w:ilvl w:val="1"/>
          <w:numId w:val="29"/>
        </w:numPr>
        <w:tabs>
          <w:tab w:val="left" w:pos="3605"/>
        </w:tabs>
        <w:overflowPunct/>
        <w:autoSpaceDE/>
        <w:autoSpaceDN/>
        <w:adjustRightInd/>
        <w:spacing w:after="160" w:line="259" w:lineRule="auto"/>
        <w:contextualSpacing/>
        <w:textAlignment w:val="auto"/>
      </w:pPr>
      <w:r>
        <w:t xml:space="preserve">Keep text from current clause 4 taking later </w:t>
      </w:r>
      <w:r w:rsidR="008070EF">
        <w:t xml:space="preserve">editorial </w:t>
      </w:r>
      <w:r>
        <w:t>comments into account.</w:t>
      </w:r>
    </w:p>
    <w:p w14:paraId="11060784" w14:textId="77777777" w:rsidR="002E2515" w:rsidRDefault="002E2515" w:rsidP="002E2515">
      <w:pPr>
        <w:pStyle w:val="af0"/>
        <w:numPr>
          <w:ilvl w:val="0"/>
          <w:numId w:val="29"/>
        </w:numPr>
        <w:tabs>
          <w:tab w:val="left" w:pos="3605"/>
        </w:tabs>
        <w:overflowPunct/>
        <w:autoSpaceDE/>
        <w:autoSpaceDN/>
        <w:adjustRightInd/>
        <w:spacing w:after="160" w:line="259" w:lineRule="auto"/>
        <w:contextualSpacing/>
        <w:textAlignment w:val="auto"/>
      </w:pPr>
      <w:r>
        <w:t xml:space="preserve">Reference Architecture and Interfaces </w:t>
      </w:r>
    </w:p>
    <w:p w14:paraId="2F5B08FA" w14:textId="77777777" w:rsidR="002E2515" w:rsidRDefault="002E2515" w:rsidP="002E2515">
      <w:pPr>
        <w:pStyle w:val="af0"/>
        <w:numPr>
          <w:ilvl w:val="0"/>
          <w:numId w:val="29"/>
        </w:numPr>
        <w:tabs>
          <w:tab w:val="left" w:pos="3605"/>
        </w:tabs>
        <w:overflowPunct/>
        <w:autoSpaceDE/>
        <w:autoSpaceDN/>
        <w:adjustRightInd/>
        <w:spacing w:after="160" w:line="259" w:lineRule="auto"/>
        <w:contextualSpacing/>
        <w:textAlignment w:val="auto"/>
      </w:pPr>
      <w:r>
        <w:t>General Functions and Capabilities -&gt; this needs the content from 4.3 the metadata is slightly out of place here.</w:t>
      </w:r>
    </w:p>
    <w:p w14:paraId="5274373C" w14:textId="77777777" w:rsidR="002E2515" w:rsidRDefault="002E2515" w:rsidP="002E2515">
      <w:pPr>
        <w:pStyle w:val="af0"/>
        <w:numPr>
          <w:ilvl w:val="0"/>
          <w:numId w:val="29"/>
        </w:numPr>
        <w:tabs>
          <w:tab w:val="left" w:pos="3605"/>
        </w:tabs>
        <w:overflowPunct/>
        <w:autoSpaceDE/>
        <w:autoSpaceDN/>
        <w:adjustRightInd/>
        <w:spacing w:after="160" w:line="259" w:lineRule="auto"/>
        <w:contextualSpacing/>
        <w:textAlignment w:val="auto"/>
      </w:pPr>
      <w:r>
        <w:t xml:space="preserve">Visual Functions and Capabilities </w:t>
      </w:r>
    </w:p>
    <w:p w14:paraId="4F77DF86" w14:textId="77777777" w:rsidR="002E2515" w:rsidRDefault="002E2515" w:rsidP="002E2515">
      <w:pPr>
        <w:pStyle w:val="af0"/>
        <w:numPr>
          <w:ilvl w:val="0"/>
          <w:numId w:val="29"/>
        </w:numPr>
        <w:tabs>
          <w:tab w:val="left" w:pos="3605"/>
        </w:tabs>
        <w:overflowPunct/>
        <w:autoSpaceDE/>
        <w:autoSpaceDN/>
        <w:adjustRightInd/>
        <w:spacing w:after="160" w:line="259" w:lineRule="auto"/>
        <w:contextualSpacing/>
        <w:textAlignment w:val="auto"/>
      </w:pPr>
      <w:r>
        <w:t xml:space="preserve">Audio Functions and Capabilities </w:t>
      </w:r>
    </w:p>
    <w:p w14:paraId="44C6F2A5" w14:textId="77777777" w:rsidR="002E2515" w:rsidRDefault="002E2515" w:rsidP="002E2515">
      <w:pPr>
        <w:pStyle w:val="af0"/>
        <w:numPr>
          <w:ilvl w:val="0"/>
          <w:numId w:val="29"/>
        </w:numPr>
        <w:tabs>
          <w:tab w:val="left" w:pos="3605"/>
        </w:tabs>
        <w:overflowPunct/>
        <w:autoSpaceDE/>
        <w:autoSpaceDN/>
        <w:adjustRightInd/>
        <w:spacing w:after="160" w:line="259" w:lineRule="auto"/>
        <w:contextualSpacing/>
        <w:textAlignment w:val="auto"/>
      </w:pPr>
      <w:r>
        <w:t>QoE Metrics Capabilities</w:t>
      </w:r>
    </w:p>
    <w:p w14:paraId="1F576B0D" w14:textId="0ED1925C" w:rsidR="002E2515" w:rsidRDefault="002E2515" w:rsidP="002E2515">
      <w:pPr>
        <w:pStyle w:val="af0"/>
        <w:numPr>
          <w:ilvl w:val="0"/>
          <w:numId w:val="29"/>
        </w:numPr>
        <w:tabs>
          <w:tab w:val="left" w:pos="3605"/>
        </w:tabs>
        <w:overflowPunct/>
        <w:autoSpaceDE/>
        <w:autoSpaceDN/>
        <w:adjustRightInd/>
        <w:spacing w:after="160" w:line="259" w:lineRule="auto"/>
        <w:contextualSpacing/>
        <w:textAlignment w:val="auto"/>
      </w:pPr>
      <w:r>
        <w:t>AR Metadata formats</w:t>
      </w:r>
      <w:r w:rsidR="006D3189">
        <w:t xml:space="preserve"> -&gt; new clause to introduce the metadata</w:t>
      </w:r>
    </w:p>
    <w:p w14:paraId="77B293A8" w14:textId="77777777" w:rsidR="002E2515" w:rsidRDefault="002E2515" w:rsidP="002E2515">
      <w:pPr>
        <w:pStyle w:val="af0"/>
        <w:numPr>
          <w:ilvl w:val="0"/>
          <w:numId w:val="29"/>
        </w:numPr>
        <w:tabs>
          <w:tab w:val="left" w:pos="3605"/>
        </w:tabs>
        <w:overflowPunct/>
        <w:autoSpaceDE/>
        <w:autoSpaceDN/>
        <w:adjustRightInd/>
        <w:spacing w:after="160" w:line="259" w:lineRule="auto"/>
        <w:contextualSpacing/>
        <w:textAlignment w:val="auto"/>
      </w:pPr>
      <w:r>
        <w:t>AR device profiles -&gt; current clause 10</w:t>
      </w:r>
    </w:p>
    <w:p w14:paraId="18D78E3E" w14:textId="77777777" w:rsidR="002E2515" w:rsidRDefault="002E2515" w:rsidP="002E2515">
      <w:pPr>
        <w:pStyle w:val="af0"/>
        <w:numPr>
          <w:ilvl w:val="0"/>
          <w:numId w:val="30"/>
        </w:numPr>
        <w:tabs>
          <w:tab w:val="left" w:pos="3605"/>
        </w:tabs>
        <w:overflowPunct/>
        <w:autoSpaceDE/>
        <w:autoSpaceDN/>
        <w:adjustRightInd/>
        <w:spacing w:after="160" w:line="259" w:lineRule="auto"/>
        <w:contextualSpacing/>
        <w:textAlignment w:val="auto"/>
      </w:pPr>
      <w:r>
        <w:t xml:space="preserve">KPI for AR/MR </w:t>
      </w:r>
    </w:p>
    <w:p w14:paraId="20789DE4" w14:textId="77777777" w:rsidR="002E2515" w:rsidRDefault="002E2515" w:rsidP="002E2515">
      <w:pPr>
        <w:pStyle w:val="af0"/>
        <w:numPr>
          <w:ilvl w:val="0"/>
          <w:numId w:val="30"/>
        </w:numPr>
        <w:tabs>
          <w:tab w:val="left" w:pos="3605"/>
        </w:tabs>
        <w:overflowPunct/>
        <w:autoSpaceDE/>
        <w:autoSpaceDN/>
        <w:adjustRightInd/>
        <w:spacing w:after="160" w:line="259" w:lineRule="auto"/>
        <w:contextualSpacing/>
        <w:textAlignment w:val="auto"/>
      </w:pPr>
      <w:r>
        <w:t>Usage of OpenXR</w:t>
      </w:r>
    </w:p>
    <w:p w14:paraId="4E4E049A" w14:textId="77777777" w:rsidR="002E2515" w:rsidRPr="00046234" w:rsidRDefault="002E2515" w:rsidP="002E2515">
      <w:pPr>
        <w:tabs>
          <w:tab w:val="left" w:pos="3605"/>
        </w:tabs>
        <w:rPr>
          <w:b/>
        </w:rPr>
      </w:pPr>
      <w:r w:rsidRPr="00046234">
        <w:rPr>
          <w:b/>
        </w:rPr>
        <w:t xml:space="preserve">Introduction </w:t>
      </w:r>
    </w:p>
    <w:p w14:paraId="22135A72" w14:textId="023CAFEF" w:rsidR="002E2515" w:rsidRDefault="008070EF" w:rsidP="002E2515">
      <w:pPr>
        <w:tabs>
          <w:tab w:val="left" w:pos="3605"/>
        </w:tabs>
      </w:pPr>
      <w:r>
        <w:t>This section</w:t>
      </w:r>
      <w:r w:rsidR="002E2515">
        <w:t xml:space="preserve"> should reference the TR 26.928 and TR 26.998 (g) (currently this is in </w:t>
      </w:r>
      <w:r w:rsidR="001F2FD4">
        <w:t xml:space="preserve">clause </w:t>
      </w:r>
      <w:r w:rsidR="002E2515">
        <w:t>4 but better to do it earlier), to help the reader see the context</w:t>
      </w:r>
      <w:r w:rsidR="006D3189">
        <w:t xml:space="preserve"> and quickly understand the background of the work</w:t>
      </w:r>
      <w:r w:rsidR="002E2515">
        <w:t>.</w:t>
      </w:r>
    </w:p>
    <w:p w14:paraId="5B817A5D" w14:textId="77777777" w:rsidR="002E2515" w:rsidRDefault="002E2515" w:rsidP="002E2515">
      <w:pPr>
        <w:tabs>
          <w:tab w:val="left" w:pos="3605"/>
        </w:tabs>
        <w:rPr>
          <w:b/>
        </w:rPr>
      </w:pPr>
      <w:r w:rsidRPr="00046234">
        <w:rPr>
          <w:b/>
        </w:rPr>
        <w:t>Scope</w:t>
      </w:r>
    </w:p>
    <w:p w14:paraId="11402F69" w14:textId="63A98BDA" w:rsidR="002E2515" w:rsidRDefault="006D3189" w:rsidP="002E2515">
      <w:pPr>
        <w:tabs>
          <w:tab w:val="left" w:pos="3605"/>
        </w:tabs>
      </w:pPr>
      <w:r>
        <w:t>It is not clear what is meant by “s</w:t>
      </w:r>
      <w:r w:rsidR="002E2515">
        <w:t>upported</w:t>
      </w:r>
      <w:r>
        <w:t>” i.e.</w:t>
      </w:r>
      <w:r w:rsidR="002E2515">
        <w:t xml:space="preserve"> by what? It should be clear that capabilities are defined in this document for specific AR device types and that those capabilities include media format support, codec support, processing function (API) support. Maybe</w:t>
      </w:r>
      <w:r>
        <w:t xml:space="preserve"> it is</w:t>
      </w:r>
      <w:r w:rsidR="002E2515">
        <w:t xml:space="preserve"> useful to re-iterate the Gaps from 26.998 as they are </w:t>
      </w:r>
      <w:proofErr w:type="spellStart"/>
      <w:r w:rsidR="002E2515">
        <w:t>losely</w:t>
      </w:r>
      <w:proofErr w:type="spellEnd"/>
      <w:r w:rsidR="002E2515">
        <w:t xml:space="preserve"> referenced without being explicitly mentioned. </w:t>
      </w:r>
      <w:r>
        <w:t>It is recommended to d</w:t>
      </w:r>
      <w:r w:rsidR="002E2515">
        <w:t>efine the scope clearly</w:t>
      </w:r>
      <w:r>
        <w:t xml:space="preserve"> and concisely</w:t>
      </w:r>
      <w:r w:rsidR="002E2515">
        <w:t>.</w:t>
      </w:r>
    </w:p>
    <w:p w14:paraId="666778A7" w14:textId="77777777" w:rsidR="002E2515" w:rsidRDefault="002E2515" w:rsidP="002E2515">
      <w:pPr>
        <w:tabs>
          <w:tab w:val="left" w:pos="3605"/>
        </w:tabs>
        <w:rPr>
          <w:b/>
        </w:rPr>
      </w:pPr>
      <w:r>
        <w:rPr>
          <w:b/>
        </w:rPr>
        <w:t xml:space="preserve">References </w:t>
      </w:r>
    </w:p>
    <w:p w14:paraId="2A8C90A3" w14:textId="77777777" w:rsidR="002E2515" w:rsidRDefault="002E2515" w:rsidP="002E2515">
      <w:pPr>
        <w:tabs>
          <w:tab w:val="left" w:pos="3605"/>
        </w:tabs>
      </w:pPr>
      <w:r>
        <w:t>No comments.</w:t>
      </w:r>
    </w:p>
    <w:p w14:paraId="6D957B41" w14:textId="77777777" w:rsidR="002E2515" w:rsidRPr="00100B48" w:rsidRDefault="002E2515" w:rsidP="002E2515">
      <w:pPr>
        <w:tabs>
          <w:tab w:val="left" w:pos="3605"/>
        </w:tabs>
        <w:rPr>
          <w:b/>
        </w:rPr>
      </w:pPr>
      <w:r w:rsidRPr="00100B48">
        <w:rPr>
          <w:b/>
        </w:rPr>
        <w:t xml:space="preserve">Definitions </w:t>
      </w:r>
    </w:p>
    <w:p w14:paraId="1AA655BE" w14:textId="77777777" w:rsidR="002E2515" w:rsidRDefault="002E2515" w:rsidP="002E2515">
      <w:pPr>
        <w:tabs>
          <w:tab w:val="left" w:pos="3605"/>
        </w:tabs>
      </w:pPr>
      <w:r>
        <w:t>Please include all terms symbols and abbreviations used either directly or by reference.</w:t>
      </w:r>
    </w:p>
    <w:p w14:paraId="7A340780" w14:textId="77777777" w:rsidR="002E2515" w:rsidRDefault="002E2515" w:rsidP="002E2515">
      <w:pPr>
        <w:tabs>
          <w:tab w:val="left" w:pos="3605"/>
        </w:tabs>
      </w:pPr>
      <w:r>
        <w:t xml:space="preserve">Terms like swapchain and SLAM and several others are not defined. </w:t>
      </w:r>
    </w:p>
    <w:p w14:paraId="3910C385" w14:textId="77777777" w:rsidR="002E2515" w:rsidRPr="00100B48" w:rsidRDefault="002E2515" w:rsidP="002E2515">
      <w:pPr>
        <w:tabs>
          <w:tab w:val="left" w:pos="3605"/>
        </w:tabs>
        <w:rPr>
          <w:b/>
        </w:rPr>
      </w:pPr>
      <w:r w:rsidRPr="00100B48">
        <w:rPr>
          <w:b/>
        </w:rPr>
        <w:t xml:space="preserve">Clause 4 </w:t>
      </w:r>
    </w:p>
    <w:p w14:paraId="6015883F" w14:textId="1CCDF954" w:rsidR="009120BA" w:rsidRDefault="002E2515" w:rsidP="002E2515">
      <w:pPr>
        <w:tabs>
          <w:tab w:val="left" w:pos="3605"/>
        </w:tabs>
      </w:pPr>
      <w:r>
        <w:t xml:space="preserve">The clause needs tightening and a more concrete focus on the device types in scope of the document. </w:t>
      </w:r>
      <w:r w:rsidR="008070EF">
        <w:t>We</w:t>
      </w:r>
      <w:r>
        <w:t xml:space="preserve"> believe the general text on XR is in the technical reports. This clause should introduce the XR devices and device types in scope of this specification as done later in clause 10</w:t>
      </w:r>
      <w:r w:rsidR="008070EF">
        <w:t xml:space="preserve">. </w:t>
      </w:r>
      <w:r>
        <w:t>The title of this clause should not be prerequisites, instead we need a clear definition outline of the XR devices in scope and some of the related concepts defined such as XR RunTime specifically as part of the device not as a generic concept</w:t>
      </w:r>
      <w:r w:rsidR="006D3189">
        <w:t xml:space="preserve"> which leaves a lot of space for confusion</w:t>
      </w:r>
      <w:r>
        <w:t xml:space="preserve">. </w:t>
      </w:r>
      <w:r w:rsidR="006D3189">
        <w:t>By implementing this restructuring</w:t>
      </w:r>
      <w:r>
        <w:t xml:space="preserve"> most of the current text can be kept. </w:t>
      </w:r>
    </w:p>
    <w:p w14:paraId="53298F45" w14:textId="5BA2B327" w:rsidR="002E2515" w:rsidRDefault="002E2515" w:rsidP="002E2515">
      <w:pPr>
        <w:tabs>
          <w:tab w:val="left" w:pos="3605"/>
        </w:tabs>
      </w:pPr>
      <w:r>
        <w:t xml:space="preserve">Some </w:t>
      </w:r>
      <w:r w:rsidR="00517A3E">
        <w:t xml:space="preserve">specific </w:t>
      </w:r>
      <w:r>
        <w:t xml:space="preserve">recommendations on improving </w:t>
      </w:r>
      <w:r w:rsidR="008070EF">
        <w:t>the sub clauses follow</w:t>
      </w:r>
      <w:r>
        <w:t>.</w:t>
      </w:r>
    </w:p>
    <w:p w14:paraId="7C6A2E9E" w14:textId="77777777" w:rsidR="002E2515" w:rsidRDefault="002E2515" w:rsidP="002E2515">
      <w:pPr>
        <w:tabs>
          <w:tab w:val="left" w:pos="3605"/>
        </w:tabs>
      </w:pPr>
      <w:r>
        <w:t>4.1 1. General</w:t>
      </w:r>
    </w:p>
    <w:p w14:paraId="108B5A76" w14:textId="1E5992B6" w:rsidR="002E2515" w:rsidRDefault="00A826CE" w:rsidP="002E2515">
      <w:pPr>
        <w:tabs>
          <w:tab w:val="left" w:pos="3605"/>
        </w:tabs>
      </w:pPr>
      <w:r>
        <w:t xml:space="preserve">Title is a bit confusing as this section does </w:t>
      </w:r>
      <w:r w:rsidR="002E2515">
        <w:t xml:space="preserve">introduce the definition of XR device as used in </w:t>
      </w:r>
      <w:r>
        <w:t xml:space="preserve">the rest of </w:t>
      </w:r>
      <w:r w:rsidR="002E2515">
        <w:t xml:space="preserve">this clause </w:t>
      </w:r>
      <w:r>
        <w:t>so perhaps</w:t>
      </w:r>
      <w:r w:rsidR="006D3189">
        <w:t xml:space="preserve"> it makes sense to </w:t>
      </w:r>
      <w:r w:rsidR="002E2515">
        <w:t>consider to rename the sub clause to XR Device. Consider removing</w:t>
      </w:r>
      <w:r w:rsidR="006D3189">
        <w:t xml:space="preserve"> redundant</w:t>
      </w:r>
      <w:r w:rsidR="002E2515">
        <w:t xml:space="preserve"> generic text on XR to tighten the document.</w:t>
      </w:r>
    </w:p>
    <w:p w14:paraId="4D1A2C78" w14:textId="77777777" w:rsidR="002E2515" w:rsidRDefault="002E2515" w:rsidP="002E2515">
      <w:pPr>
        <w:tabs>
          <w:tab w:val="left" w:pos="3605"/>
        </w:tabs>
      </w:pPr>
      <w:r>
        <w:t>4.1.2 XR Run time</w:t>
      </w:r>
    </w:p>
    <w:p w14:paraId="0028DC00" w14:textId="77777777" w:rsidR="002E2515" w:rsidRDefault="002E2515" w:rsidP="002E2515">
      <w:pPr>
        <w:tabs>
          <w:tab w:val="left" w:pos="3605"/>
        </w:tabs>
      </w:pPr>
      <w:r>
        <w:t xml:space="preserve">4.1.2.1 General </w:t>
      </w:r>
    </w:p>
    <w:p w14:paraId="3A8CAEC3" w14:textId="77777777" w:rsidR="002E2515" w:rsidRDefault="002E2515" w:rsidP="002E2515">
      <w:pPr>
        <w:tabs>
          <w:tab w:val="left" w:pos="3605"/>
        </w:tabs>
      </w:pPr>
      <w:r>
        <w:t xml:space="preserve">Consider rename clause to definition and define the XR Run Time properly.  </w:t>
      </w:r>
    </w:p>
    <w:p w14:paraId="4219429D" w14:textId="6B0E5D47" w:rsidR="002E2515" w:rsidRDefault="002E2515" w:rsidP="002E2515">
      <w:pPr>
        <w:tabs>
          <w:tab w:val="left" w:pos="3605"/>
        </w:tabs>
      </w:pPr>
      <w:r>
        <w:lastRenderedPageBreak/>
        <w:t>The figure shows the XR device from prior section, in that case the figure needs to go the prior section, or perhaps change the figure annotation to emphasize XR runtime within an XR Device</w:t>
      </w:r>
    </w:p>
    <w:p w14:paraId="5E1D45BE" w14:textId="77777777" w:rsidR="002E2515" w:rsidRDefault="002E2515" w:rsidP="002E2515">
      <w:pPr>
        <w:tabs>
          <w:tab w:val="left" w:pos="3605"/>
        </w:tabs>
      </w:pPr>
      <w:r>
        <w:t xml:space="preserve">4.1.2.2 </w:t>
      </w:r>
    </w:p>
    <w:p w14:paraId="24097985" w14:textId="6D5E0277" w:rsidR="002E2515" w:rsidRDefault="006D3189" w:rsidP="002E2515">
      <w:pPr>
        <w:tabs>
          <w:tab w:val="left" w:pos="3605"/>
        </w:tabs>
      </w:pPr>
      <w:r>
        <w:t>This section was quite h</w:t>
      </w:r>
      <w:r w:rsidR="002E2515">
        <w:t>ard to follow</w:t>
      </w:r>
      <w:r>
        <w:t>, please</w:t>
      </w:r>
      <w:r w:rsidR="002E2515">
        <w:t xml:space="preserve"> consider tightening this section</w:t>
      </w:r>
    </w:p>
    <w:p w14:paraId="1A87A196" w14:textId="77777777" w:rsidR="002E2515" w:rsidRDefault="002E2515" w:rsidP="002E2515">
      <w:pPr>
        <w:tabs>
          <w:tab w:val="left" w:pos="3605"/>
        </w:tabs>
      </w:pPr>
      <w:r>
        <w:t xml:space="preserve">4.1.3 XR system capabilities </w:t>
      </w:r>
    </w:p>
    <w:p w14:paraId="604EA8CB" w14:textId="767F7197" w:rsidR="002E2515" w:rsidRDefault="002E2515" w:rsidP="002E2515">
      <w:pPr>
        <w:tabs>
          <w:tab w:val="left" w:pos="3605"/>
        </w:tabs>
      </w:pPr>
      <w:r>
        <w:t>This is within “concepts” clause 4, it should be clear how this relates to other capabilities, maybe this needs to be moved to clause 6 as it introduces generic capabilities that are referenced later on</w:t>
      </w:r>
      <w:r w:rsidR="008070EF">
        <w:t xml:space="preserve"> </w:t>
      </w:r>
      <w:r>
        <w:t>in clause 10?</w:t>
      </w:r>
    </w:p>
    <w:p w14:paraId="44AE6184" w14:textId="77777777" w:rsidR="002E2515" w:rsidRPr="0091348F" w:rsidRDefault="002E2515" w:rsidP="002E2515">
      <w:pPr>
        <w:tabs>
          <w:tab w:val="left" w:pos="3605"/>
        </w:tabs>
        <w:rPr>
          <w:b/>
        </w:rPr>
      </w:pPr>
      <w:r>
        <w:rPr>
          <w:b/>
        </w:rPr>
        <w:t xml:space="preserve">Clause </w:t>
      </w:r>
      <w:r w:rsidRPr="0091348F">
        <w:rPr>
          <w:b/>
        </w:rPr>
        <w:t>5</w:t>
      </w:r>
      <w:r>
        <w:rPr>
          <w:b/>
        </w:rPr>
        <w:t xml:space="preserve"> </w:t>
      </w:r>
      <w:r w:rsidRPr="0091348F">
        <w:rPr>
          <w:b/>
        </w:rPr>
        <w:t>Device reference architecture and interfaces</w:t>
      </w:r>
    </w:p>
    <w:p w14:paraId="580B3C90" w14:textId="200F5B26" w:rsidR="002E2515" w:rsidRPr="0091348F" w:rsidRDefault="002E2515" w:rsidP="002E2515">
      <w:pPr>
        <w:tabs>
          <w:tab w:val="left" w:pos="3605"/>
        </w:tabs>
        <w:rPr>
          <w:b/>
        </w:rPr>
      </w:pPr>
      <w:r>
        <w:rPr>
          <w:b/>
        </w:rPr>
        <w:t>5.1</w:t>
      </w:r>
      <w:r w:rsidRPr="0091348F">
        <w:rPr>
          <w:b/>
        </w:rPr>
        <w:t xml:space="preserve"> Architecture</w:t>
      </w:r>
    </w:p>
    <w:p w14:paraId="421F458A" w14:textId="645BF5C9" w:rsidR="002E2515" w:rsidRDefault="002E2515" w:rsidP="002E2515">
      <w:pPr>
        <w:tabs>
          <w:tab w:val="left" w:pos="3605"/>
        </w:tabs>
      </w:pPr>
      <w:r>
        <w:t xml:space="preserve">Clean the text to use consistent terminology “XR Device” instead of XR baseline client unless there is a specific reason, this term baseline client is not introduced, so define it properly if you want to use it. Update diagram 4.3.1.1 (why is it 4.3.1.1 as it is in clause 5), use XR application (not application) to be consistent with 5.2.  </w:t>
      </w:r>
    </w:p>
    <w:p w14:paraId="44BBA82F" w14:textId="77777777" w:rsidR="002E2515" w:rsidRPr="0091348F" w:rsidRDefault="002E2515" w:rsidP="002E2515">
      <w:pPr>
        <w:tabs>
          <w:tab w:val="left" w:pos="3605"/>
        </w:tabs>
        <w:rPr>
          <w:b/>
        </w:rPr>
      </w:pPr>
      <w:r w:rsidRPr="0091348F">
        <w:rPr>
          <w:b/>
        </w:rPr>
        <w:t>5.2. Description of Functional Blocks</w:t>
      </w:r>
    </w:p>
    <w:p w14:paraId="6E2FDFE0" w14:textId="50A43A66" w:rsidR="002E2515" w:rsidRDefault="002E2515" w:rsidP="002E2515">
      <w:pPr>
        <w:tabs>
          <w:tab w:val="left" w:pos="3605"/>
        </w:tabs>
      </w:pPr>
      <w:r>
        <w:t>Media Session handler is not defined as 5GMS or RTC media session handler, but just media session handler, so better to refer to it as media session handler</w:t>
      </w:r>
      <w:r w:rsidR="00A826CE">
        <w:t xml:space="preserve"> and define the term e.g.:</w:t>
      </w:r>
    </w:p>
    <w:p w14:paraId="71ED7E63" w14:textId="16501B7E" w:rsidR="00A87583" w:rsidRDefault="00A87583" w:rsidP="002E2515">
      <w:pPr>
        <w:tabs>
          <w:tab w:val="left" w:pos="3605"/>
        </w:tabs>
      </w:pPr>
      <w:r w:rsidRPr="00A87583">
        <w:rPr>
          <w:rFonts w:eastAsia="等线"/>
          <w:b/>
          <w:bCs/>
          <w:color w:val="auto"/>
          <w:lang w:eastAsia="en-US"/>
        </w:rPr>
        <w:t>Media Session Handler</w:t>
      </w:r>
      <w:r w:rsidRPr="00A87583">
        <w:rPr>
          <w:rFonts w:eastAsia="等线"/>
          <w:color w:val="auto"/>
          <w:lang w:eastAsia="en-US"/>
        </w:rPr>
        <w:t>: a set of functions responsible for handling all 5G control plane operations, such as requesting network assistance, discovering and allocating edge resources, etc. This may be realized as a 5G-RTC MSH, 5GMS Media Session Handler, or any other function. In addition, those functional blocks are integrated together via interfaces. Interfaces may be made of APIs and/or data formats and collectively act as a contract between the two sides of the interface</w:t>
      </w:r>
      <w:r>
        <w:rPr>
          <w:rFonts w:eastAsia="等线"/>
          <w:color w:val="auto"/>
          <w:lang w:eastAsia="en-US"/>
        </w:rPr>
        <w:t>.”</w:t>
      </w:r>
    </w:p>
    <w:p w14:paraId="3DAC752F" w14:textId="77777777" w:rsidR="002E2515" w:rsidRDefault="002E2515" w:rsidP="002E2515">
      <w:pPr>
        <w:tabs>
          <w:tab w:val="left" w:pos="3605"/>
        </w:tabs>
      </w:pPr>
      <w:r>
        <w:t xml:space="preserve">XR Runtime is described in clause 4 should that be referenced here? </w:t>
      </w:r>
    </w:p>
    <w:p w14:paraId="1C1859A1" w14:textId="77777777" w:rsidR="002E2515" w:rsidRPr="0091348F" w:rsidRDefault="002E2515" w:rsidP="002E2515">
      <w:pPr>
        <w:tabs>
          <w:tab w:val="left" w:pos="3605"/>
        </w:tabs>
        <w:rPr>
          <w:b/>
        </w:rPr>
      </w:pPr>
      <w:r w:rsidRPr="0091348F">
        <w:rPr>
          <w:b/>
        </w:rPr>
        <w:t xml:space="preserve">5.3 </w:t>
      </w:r>
      <w:r w:rsidRPr="00BC3ABC">
        <w:rPr>
          <w:b/>
        </w:rPr>
        <w:t>Interfaces and APIs</w:t>
      </w:r>
    </w:p>
    <w:p w14:paraId="6D3328E3" w14:textId="317BD73D" w:rsidR="002E2515" w:rsidRDefault="002E2515" w:rsidP="002E2515">
      <w:pPr>
        <w:tabs>
          <w:tab w:val="left" w:pos="3605"/>
        </w:tabs>
      </w:pPr>
      <w:r>
        <w:t xml:space="preserve">Avoid just describing the positioning of interfaces in the architecture without specifics, it should be clear from the diagram that two components are connected, so instead focus on the interface specifics and </w:t>
      </w:r>
      <w:r w:rsidRPr="002E2515">
        <w:rPr>
          <w:i/>
        </w:rPr>
        <w:t xml:space="preserve">how </w:t>
      </w:r>
      <w:r>
        <w:t>components are connected</w:t>
      </w:r>
      <w:r w:rsidR="008070EF">
        <w:t xml:space="preserve"> though an interface</w:t>
      </w:r>
      <w:r>
        <w:t>.</w:t>
      </w:r>
      <w:r w:rsidR="00A826CE">
        <w:t xml:space="preserve"> If interfaces are not part of the standardization and proprietary that should also be clarified.</w:t>
      </w:r>
    </w:p>
    <w:p w14:paraId="47E5F5F5" w14:textId="47613126" w:rsidR="00515465" w:rsidRDefault="00515465" w:rsidP="002E2515">
      <w:pPr>
        <w:tabs>
          <w:tab w:val="left" w:pos="3605"/>
        </w:tabs>
      </w:pPr>
      <w:r>
        <w:t xml:space="preserve">In case there are still technical disagreements on the </w:t>
      </w:r>
      <w:r w:rsidR="00E17C69">
        <w:t>standardization</w:t>
      </w:r>
      <w:r>
        <w:t xml:space="preserve"> of the interfaces that should be resolved at the next SA4 meeting.</w:t>
      </w:r>
    </w:p>
    <w:p w14:paraId="5EB47D88" w14:textId="77777777" w:rsidR="002E2515" w:rsidRPr="0091348F" w:rsidRDefault="002E2515" w:rsidP="002E2515">
      <w:pPr>
        <w:tabs>
          <w:tab w:val="left" w:pos="3605"/>
        </w:tabs>
        <w:rPr>
          <w:b/>
        </w:rPr>
      </w:pPr>
      <w:r w:rsidRPr="0091348F">
        <w:rPr>
          <w:b/>
        </w:rPr>
        <w:t>6 General and systems functions and capabilities</w:t>
      </w:r>
    </w:p>
    <w:p w14:paraId="4D40A7FE" w14:textId="3EB17013" w:rsidR="002E2515" w:rsidRDefault="002E2515" w:rsidP="002E2515">
      <w:pPr>
        <w:tabs>
          <w:tab w:val="left" w:pos="3605"/>
        </w:tabs>
      </w:pPr>
      <w:r>
        <w:t xml:space="preserve">This clause actually is not general system functions and capabilities, but only defines metadata currently, consider moving 4.1.3 to this clause to define some general functions. The metadata is a bit out of place, </w:t>
      </w:r>
      <w:r w:rsidR="006D3189">
        <w:t>consider</w:t>
      </w:r>
      <w:r>
        <w:t xml:space="preserve"> mov</w:t>
      </w:r>
      <w:r w:rsidR="006D3189">
        <w:t>ing</w:t>
      </w:r>
      <w:r>
        <w:t xml:space="preserve"> it to a new section.</w:t>
      </w:r>
    </w:p>
    <w:p w14:paraId="44799018" w14:textId="77777777" w:rsidR="002E2515" w:rsidRPr="00911345" w:rsidRDefault="002E2515" w:rsidP="002E2515">
      <w:pPr>
        <w:tabs>
          <w:tab w:val="left" w:pos="3605"/>
        </w:tabs>
        <w:rPr>
          <w:b/>
        </w:rPr>
      </w:pPr>
      <w:r w:rsidRPr="00911345">
        <w:rPr>
          <w:b/>
        </w:rPr>
        <w:t xml:space="preserve">6.1. Device API </w:t>
      </w:r>
    </w:p>
    <w:p w14:paraId="0699B3E0" w14:textId="4D293697" w:rsidR="002E2515" w:rsidRDefault="002E2515" w:rsidP="002E2515">
      <w:pPr>
        <w:tabs>
          <w:tab w:val="left" w:pos="3605"/>
        </w:tabs>
      </w:pPr>
      <w:r>
        <w:t>Why device API? Is it expected for a device to have an API? Should the API not be specific to a sub component in the system</w:t>
      </w:r>
      <w:r w:rsidR="008070EF">
        <w:t xml:space="preserve"> instead of entire device</w:t>
      </w:r>
      <w:r>
        <w:t>?</w:t>
      </w:r>
      <w:r w:rsidR="008070EF">
        <w:t xml:space="preserve"> There is no content in this section</w:t>
      </w:r>
      <w:r w:rsidR="009120BA">
        <w:t>, consider moving 4.1.3 here and update the title accordingly</w:t>
      </w:r>
      <w:r w:rsidR="008070EF">
        <w:t>.</w:t>
      </w:r>
    </w:p>
    <w:p w14:paraId="519652F8" w14:textId="77777777" w:rsidR="002E2515" w:rsidRPr="00911345" w:rsidRDefault="002E2515" w:rsidP="002E2515">
      <w:pPr>
        <w:tabs>
          <w:tab w:val="left" w:pos="3605"/>
        </w:tabs>
        <w:rPr>
          <w:b/>
        </w:rPr>
      </w:pPr>
      <w:r w:rsidRPr="00911345">
        <w:rPr>
          <w:b/>
        </w:rPr>
        <w:t xml:space="preserve">6.2 Metadata Formats </w:t>
      </w:r>
    </w:p>
    <w:p w14:paraId="0EF9CF96" w14:textId="0F830B18" w:rsidR="002E2515" w:rsidRDefault="00517A3E" w:rsidP="002E2515">
      <w:pPr>
        <w:tabs>
          <w:tab w:val="left" w:pos="3605"/>
        </w:tabs>
      </w:pPr>
      <w:r>
        <w:t>A</w:t>
      </w:r>
      <w:r w:rsidR="002E2515">
        <w:t>s pointed out before action_id would be integer and not string</w:t>
      </w:r>
      <w:r w:rsidR="006D3189">
        <w:t xml:space="preserve"> (this was recognized that it would be addressed)</w:t>
      </w:r>
      <w:r w:rsidR="002E2515">
        <w:t>, metadata feels out of place in this document that is about capabilities, so I suggested giving it its own section</w:t>
      </w:r>
      <w:r w:rsidR="00A826CE">
        <w:t>/clause</w:t>
      </w:r>
      <w:r w:rsidR="002E2515">
        <w:t>.</w:t>
      </w:r>
    </w:p>
    <w:p w14:paraId="209D58A7" w14:textId="77777777" w:rsidR="002E2515" w:rsidRDefault="002E2515" w:rsidP="002E2515">
      <w:pPr>
        <w:tabs>
          <w:tab w:val="left" w:pos="3605"/>
        </w:tabs>
        <w:rPr>
          <w:b/>
        </w:rPr>
      </w:pPr>
      <w:r>
        <w:rPr>
          <w:b/>
        </w:rPr>
        <w:t>7</w:t>
      </w:r>
      <w:r w:rsidRPr="0091348F">
        <w:rPr>
          <w:b/>
        </w:rPr>
        <w:t xml:space="preserve"> Visual functions and capabilities </w:t>
      </w:r>
    </w:p>
    <w:p w14:paraId="4F5ECA1F" w14:textId="7BACA175" w:rsidR="002E2515" w:rsidRDefault="002E2515" w:rsidP="002E2515">
      <w:pPr>
        <w:tabs>
          <w:tab w:val="left" w:pos="3605"/>
        </w:tabs>
      </w:pPr>
      <w:r>
        <w:t xml:space="preserve">Clarify that </w:t>
      </w:r>
      <w:r w:rsidR="006D3189">
        <w:t>the</w:t>
      </w:r>
      <w:r>
        <w:t xml:space="preserve"> terms are defined to be used and referenced later. Also clarify what the intended use is of the defined capabilities</w:t>
      </w:r>
      <w:r w:rsidR="008070EF">
        <w:t xml:space="preserve"> and </w:t>
      </w:r>
      <w:r w:rsidR="006D3189">
        <w:t>if</w:t>
      </w:r>
      <w:r w:rsidR="008070EF">
        <w:t xml:space="preserve"> the scope reaches beyond this document (does it?)</w:t>
      </w:r>
      <w:r>
        <w:t>. Clarify what functional block or interfaces from the reference architecture the capabilities correspond for each case (including the scene processing capabilities).</w:t>
      </w:r>
    </w:p>
    <w:p w14:paraId="027CDDBC" w14:textId="177E30D2" w:rsidR="002E2515" w:rsidRDefault="002E2515" w:rsidP="002E2515">
      <w:pPr>
        <w:tabs>
          <w:tab w:val="left" w:pos="3605"/>
        </w:tabs>
      </w:pPr>
      <w:r>
        <w:t xml:space="preserve">7.4 capability exchange should be generic </w:t>
      </w:r>
      <w:r w:rsidR="008070EF">
        <w:t xml:space="preserve">and out of scope of this clause. </w:t>
      </w:r>
    </w:p>
    <w:p w14:paraId="0B5319F1" w14:textId="77777777" w:rsidR="002E2515" w:rsidRDefault="002E2515" w:rsidP="002E2515">
      <w:pPr>
        <w:tabs>
          <w:tab w:val="left" w:pos="3605"/>
        </w:tabs>
        <w:rPr>
          <w:b/>
        </w:rPr>
      </w:pPr>
      <w:r>
        <w:rPr>
          <w:b/>
        </w:rPr>
        <w:lastRenderedPageBreak/>
        <w:t>8</w:t>
      </w:r>
      <w:r w:rsidRPr="0091348F">
        <w:rPr>
          <w:b/>
        </w:rPr>
        <w:t xml:space="preserve"> </w:t>
      </w:r>
      <w:r>
        <w:rPr>
          <w:b/>
        </w:rPr>
        <w:t>Audio</w:t>
      </w:r>
      <w:r w:rsidRPr="0091348F">
        <w:rPr>
          <w:b/>
        </w:rPr>
        <w:t xml:space="preserve"> functions and capabilities </w:t>
      </w:r>
    </w:p>
    <w:p w14:paraId="684A7748" w14:textId="77777777" w:rsidR="002E2515" w:rsidRDefault="002E2515" w:rsidP="002E2515">
      <w:pPr>
        <w:tabs>
          <w:tab w:val="left" w:pos="3605"/>
        </w:tabs>
      </w:pPr>
      <w:r>
        <w:t>Clarify that coded terms are defined to be used and referenced later. Also clarify what the intended use is. Clarify what functional block or interface from the reference architecture the capabilities correspond to in each case.</w:t>
      </w:r>
    </w:p>
    <w:p w14:paraId="0E16DF37" w14:textId="5C574D46" w:rsidR="002E2515" w:rsidRDefault="002E2515" w:rsidP="002E2515">
      <w:pPr>
        <w:tabs>
          <w:tab w:val="left" w:pos="3605"/>
        </w:tabs>
      </w:pPr>
      <w:r>
        <w:t>Will corresponding scene processing capabilities</w:t>
      </w:r>
      <w:r w:rsidR="008070EF">
        <w:t xml:space="preserve"> be included for audio</w:t>
      </w:r>
      <w:r>
        <w:t>? If the scene processing is generic it may benefit from having its own top level section</w:t>
      </w:r>
      <w:r w:rsidR="008070EF">
        <w:t xml:space="preserve"> and not be in clause 7</w:t>
      </w:r>
      <w:r>
        <w:t>.</w:t>
      </w:r>
    </w:p>
    <w:p w14:paraId="1E7DEEFB" w14:textId="77777777" w:rsidR="002E2515" w:rsidRDefault="002E2515" w:rsidP="002E2515">
      <w:pPr>
        <w:tabs>
          <w:tab w:val="left" w:pos="3605"/>
        </w:tabs>
        <w:rPr>
          <w:b/>
        </w:rPr>
      </w:pPr>
      <w:r>
        <w:rPr>
          <w:b/>
        </w:rPr>
        <w:t>9</w:t>
      </w:r>
      <w:r w:rsidRPr="0091348F">
        <w:rPr>
          <w:b/>
        </w:rPr>
        <w:t xml:space="preserve"> </w:t>
      </w:r>
      <w:r>
        <w:rPr>
          <w:b/>
        </w:rPr>
        <w:t>QoE Metrics</w:t>
      </w:r>
    </w:p>
    <w:p w14:paraId="6045CBA4" w14:textId="77A21743" w:rsidR="002E2515" w:rsidRDefault="002E2515" w:rsidP="002E2515">
      <w:pPr>
        <w:tabs>
          <w:tab w:val="left" w:pos="3605"/>
        </w:tabs>
      </w:pPr>
      <w:r>
        <w:t xml:space="preserve">If figure 9.1.1.1 is identical to 4.3.1.1 maybe avoid the same diagram twice, and see if OP can be directly linked to IF’s or if OP can be included in the </w:t>
      </w:r>
      <w:r w:rsidR="008070EF">
        <w:t xml:space="preserve">original </w:t>
      </w:r>
      <w:r>
        <w:t>reference architecture. At least make sure the diagrams are identical apart from the OP, currently they are not fully identical.</w:t>
      </w:r>
    </w:p>
    <w:p w14:paraId="70A23A77" w14:textId="353A481B" w:rsidR="002E2515" w:rsidRDefault="002E2515" w:rsidP="002E2515">
      <w:pPr>
        <w:tabs>
          <w:tab w:val="left" w:pos="3605"/>
        </w:tabs>
      </w:pPr>
      <w:r>
        <w:t>Many of the metrics are not QoE metrics, but system monitoring</w:t>
      </w:r>
      <w:r w:rsidR="008070EF">
        <w:t xml:space="preserve"> </w:t>
      </w:r>
      <w:r w:rsidR="00517A3E">
        <w:t>(</w:t>
      </w:r>
      <w:r w:rsidR="008070EF">
        <w:t>K</w:t>
      </w:r>
      <w:r w:rsidR="00517A3E">
        <w:t>)</w:t>
      </w:r>
      <w:r w:rsidR="008070EF">
        <w:t>PI metrics</w:t>
      </w:r>
      <w:r>
        <w:t xml:space="preserve">, consider renaming to AR system metrics monitoring or KPI monitoring. </w:t>
      </w:r>
      <w:proofErr w:type="gramStart"/>
      <w:r>
        <w:t>Actually</w:t>
      </w:r>
      <w:proofErr w:type="gramEnd"/>
      <w:r>
        <w:t xml:space="preserve"> these are </w:t>
      </w:r>
      <w:r w:rsidR="006D3189">
        <w:t>(</w:t>
      </w:r>
      <w:r>
        <w:t>K</w:t>
      </w:r>
      <w:r w:rsidR="006D3189">
        <w:t>)</w:t>
      </w:r>
      <w:r>
        <w:t xml:space="preserve">PI metrics not </w:t>
      </w:r>
      <w:proofErr w:type="spellStart"/>
      <w:r>
        <w:t>QoE</w:t>
      </w:r>
      <w:proofErr w:type="spellEnd"/>
      <w:r>
        <w:t xml:space="preserve"> metrics.</w:t>
      </w:r>
    </w:p>
    <w:p w14:paraId="1AA9CE56" w14:textId="77777777" w:rsidR="002E2515" w:rsidRPr="00911345" w:rsidRDefault="002E2515" w:rsidP="002E2515">
      <w:pPr>
        <w:tabs>
          <w:tab w:val="left" w:pos="3605"/>
        </w:tabs>
        <w:rPr>
          <w:b/>
        </w:rPr>
      </w:pPr>
      <w:r w:rsidRPr="00911345">
        <w:rPr>
          <w:b/>
        </w:rPr>
        <w:t xml:space="preserve">10 Device Types and Media Profiles </w:t>
      </w:r>
    </w:p>
    <w:p w14:paraId="7F5D6A51" w14:textId="7FD52F27" w:rsidR="002E2515" w:rsidRPr="00EF1F8A" w:rsidRDefault="002E2515" w:rsidP="002E2515">
      <w:pPr>
        <w:tabs>
          <w:tab w:val="left" w:pos="3605"/>
        </w:tabs>
      </w:pPr>
      <w:r>
        <w:t>I suggest introducing the general device types earlier in clause 4 (corresponding to the general subclauses)</w:t>
      </w:r>
      <w:r w:rsidR="00517A3E">
        <w:t xml:space="preserve"> and referencing this here (internal reference)</w:t>
      </w:r>
      <w:r>
        <w:t xml:space="preserve">. The following sections with the capabilities should use internal references to clause 7 and 8 for audio and visual and clause 4 (or if it moves to </w:t>
      </w:r>
      <w:r w:rsidR="00E17C69">
        <w:t xml:space="preserve">clause </w:t>
      </w:r>
      <w:r>
        <w:t>6) for runtime API references.</w:t>
      </w:r>
    </w:p>
    <w:p w14:paraId="3DC4A4A8" w14:textId="77777777" w:rsidR="002E2515" w:rsidRDefault="002E2515" w:rsidP="002E2515">
      <w:pPr>
        <w:tabs>
          <w:tab w:val="left" w:pos="3605"/>
        </w:tabs>
        <w:rPr>
          <w:b/>
        </w:rPr>
      </w:pPr>
      <w:bookmarkStart w:id="0" w:name="_Toc152694605"/>
      <w:r w:rsidRPr="00911345">
        <w:rPr>
          <w:b/>
          <w:lang w:val="en-US"/>
        </w:rPr>
        <w:t>Annex A (informative/normative</w:t>
      </w:r>
      <w:r>
        <w:rPr>
          <w:b/>
        </w:rPr>
        <w:t xml:space="preserve">): </w:t>
      </w:r>
      <w:r w:rsidRPr="00911345">
        <w:rPr>
          <w:b/>
          <w:lang w:val="en-US"/>
        </w:rPr>
        <w:t>KPIs for AR/MR</w:t>
      </w:r>
      <w:bookmarkEnd w:id="0"/>
    </w:p>
    <w:p w14:paraId="3BED84FE" w14:textId="521899C1" w:rsidR="002E2515" w:rsidRDefault="002E2515" w:rsidP="002E2515">
      <w:pPr>
        <w:tabs>
          <w:tab w:val="left" w:pos="3605"/>
        </w:tabs>
      </w:pPr>
      <w:r>
        <w:t xml:space="preserve">What about XR term which is used consistently throughout the document, does it makes sense to use MR all of the sudden ? </w:t>
      </w:r>
      <w:proofErr w:type="gramStart"/>
      <w:r>
        <w:t>Also</w:t>
      </w:r>
      <w:proofErr w:type="gramEnd"/>
      <w:r>
        <w:t xml:space="preserve"> KPI and QoE seem mixed so maybe this section is QoE metrics and clause 9 </w:t>
      </w:r>
      <w:r w:rsidR="006D3189">
        <w:t>(</w:t>
      </w:r>
      <w:r>
        <w:t>K</w:t>
      </w:r>
      <w:r w:rsidR="006D3189">
        <w:t>)</w:t>
      </w:r>
      <w:r>
        <w:t>PI metrics.</w:t>
      </w:r>
    </w:p>
    <w:p w14:paraId="2213D473" w14:textId="77777777" w:rsidR="002E2515" w:rsidRPr="00911345" w:rsidRDefault="002E2515" w:rsidP="002E2515">
      <w:pPr>
        <w:tabs>
          <w:tab w:val="left" w:pos="3605"/>
        </w:tabs>
        <w:rPr>
          <w:b/>
        </w:rPr>
      </w:pPr>
      <w:r w:rsidRPr="00911345">
        <w:rPr>
          <w:b/>
        </w:rPr>
        <w:t>Annex B (informative): Usage of OpenXR [and WebXR] as XR Runtime</w:t>
      </w:r>
    </w:p>
    <w:p w14:paraId="6DCA00E3" w14:textId="14CF67C5" w:rsidR="002E2515" w:rsidRPr="00BC3ABC" w:rsidRDefault="002E2515" w:rsidP="002E2515">
      <w:pPr>
        <w:tabs>
          <w:tab w:val="left" w:pos="3605"/>
        </w:tabs>
      </w:pPr>
      <w:r>
        <w:t xml:space="preserve">It might be good to say a few </w:t>
      </w:r>
      <w:r w:rsidR="006D3189">
        <w:t xml:space="preserve">extra </w:t>
      </w:r>
      <w:r>
        <w:t>words on the relationship with OpenXR on how the two relate. What to do in case new funct</w:t>
      </w:r>
      <w:r w:rsidR="006A306F">
        <w:t>ions are introduced in O</w:t>
      </w:r>
      <w:r>
        <w:t>penXR. I under</w:t>
      </w:r>
      <w:r w:rsidR="009C6F41">
        <w:t>stand the general</w:t>
      </w:r>
      <w:r>
        <w:t xml:space="preserve"> capabilities are </w:t>
      </w:r>
      <w:r w:rsidR="006A306F">
        <w:t>a subset of O</w:t>
      </w:r>
      <w:r>
        <w:t xml:space="preserve">penXR? </w:t>
      </w:r>
    </w:p>
    <w:p w14:paraId="19B78223" w14:textId="375CF476" w:rsidR="008070EF" w:rsidRPr="00911345" w:rsidRDefault="008070EF" w:rsidP="008070EF">
      <w:pPr>
        <w:tabs>
          <w:tab w:val="left" w:pos="3605"/>
        </w:tabs>
        <w:rPr>
          <w:b/>
        </w:rPr>
      </w:pPr>
      <w:r>
        <w:rPr>
          <w:b/>
        </w:rPr>
        <w:t>General Proofing</w:t>
      </w:r>
    </w:p>
    <w:p w14:paraId="073DAE33" w14:textId="3FA41607" w:rsidR="002E2515" w:rsidRPr="002E2515" w:rsidRDefault="008070EF" w:rsidP="002E2515">
      <w:pPr>
        <w:rPr>
          <w:lang w:eastAsia="zh-CN"/>
        </w:rPr>
      </w:pPr>
      <w:r>
        <w:rPr>
          <w:lang w:eastAsia="zh-CN"/>
        </w:rPr>
        <w:t>We did not provide many detailed editorial comments and tried to focus on the high level points to improve the text</w:t>
      </w:r>
      <w:r w:rsidR="009120BA">
        <w:rPr>
          <w:lang w:eastAsia="zh-CN"/>
        </w:rPr>
        <w:t>, we believe the updated text should also be carefully reviewed before publication</w:t>
      </w:r>
      <w:r>
        <w:rPr>
          <w:lang w:eastAsia="zh-CN"/>
        </w:rPr>
        <w:t>.</w:t>
      </w:r>
    </w:p>
    <w:p w14:paraId="0B848BA9" w14:textId="77777777" w:rsidR="008F0B57" w:rsidRPr="00D41AFB" w:rsidRDefault="00AB1E11" w:rsidP="00636B44">
      <w:pPr>
        <w:pStyle w:val="1"/>
        <w:rPr>
          <w:lang w:eastAsia="zh-CN"/>
        </w:rPr>
      </w:pPr>
      <w:r w:rsidRPr="00D41AFB">
        <w:rPr>
          <w:lang w:eastAsia="zh-CN"/>
        </w:rPr>
        <w:t>3. Conclusion and proposal</w:t>
      </w:r>
    </w:p>
    <w:p w14:paraId="6B8B977F" w14:textId="1271EF9E" w:rsidR="00515465" w:rsidRDefault="00515465" w:rsidP="00294B58">
      <w:pPr>
        <w:rPr>
          <w:lang w:eastAsia="zh-CN"/>
        </w:rPr>
      </w:pPr>
      <w:r>
        <w:rPr>
          <w:lang w:eastAsia="zh-CN"/>
        </w:rPr>
        <w:t>We recommend the group to review and agree on the suggestions and comments.</w:t>
      </w:r>
    </w:p>
    <w:p w14:paraId="50D03E38" w14:textId="7A123A29" w:rsidR="006D3189" w:rsidRDefault="002E2515" w:rsidP="00294B58">
      <w:pPr>
        <w:rPr>
          <w:lang w:eastAsia="zh-CN"/>
        </w:rPr>
      </w:pPr>
      <w:r>
        <w:rPr>
          <w:lang w:eastAsia="zh-CN"/>
        </w:rPr>
        <w:t>W</w:t>
      </w:r>
      <w:r w:rsidR="00722216">
        <w:rPr>
          <w:lang w:eastAsia="zh-CN"/>
        </w:rPr>
        <w:t xml:space="preserve">e invite experts to </w:t>
      </w:r>
      <w:r w:rsidR="006D3189">
        <w:rPr>
          <w:lang w:eastAsia="zh-CN"/>
        </w:rPr>
        <w:t xml:space="preserve">work </w:t>
      </w:r>
      <w:r w:rsidR="00722216">
        <w:rPr>
          <w:lang w:eastAsia="zh-CN"/>
        </w:rPr>
        <w:t xml:space="preserve">with us on a CR to address </w:t>
      </w:r>
      <w:r w:rsidR="00515465">
        <w:rPr>
          <w:lang w:eastAsia="zh-CN"/>
        </w:rPr>
        <w:t>agreed</w:t>
      </w:r>
      <w:r w:rsidR="00722216">
        <w:rPr>
          <w:lang w:eastAsia="zh-CN"/>
        </w:rPr>
        <w:t xml:space="preserve"> comments fo</w:t>
      </w:r>
      <w:r>
        <w:rPr>
          <w:lang w:eastAsia="zh-CN"/>
        </w:rPr>
        <w:t>r</w:t>
      </w:r>
      <w:r w:rsidR="008070EF">
        <w:rPr>
          <w:lang w:eastAsia="zh-CN"/>
        </w:rPr>
        <w:t xml:space="preserve"> the next revision of TS 26.119</w:t>
      </w:r>
      <w:r w:rsidR="006D3189">
        <w:rPr>
          <w:lang w:eastAsia="zh-CN"/>
        </w:rPr>
        <w:t>.</w:t>
      </w:r>
    </w:p>
    <w:p w14:paraId="1F92AFA3" w14:textId="78AB04BB" w:rsidR="006D3189" w:rsidRPr="00294B58" w:rsidRDefault="006D3189" w:rsidP="00294B58">
      <w:pPr>
        <w:rPr>
          <w:lang w:eastAsia="zh-CN"/>
        </w:rPr>
      </w:pPr>
    </w:p>
    <w:sectPr w:rsidR="006D3189"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CB052" w14:textId="77777777" w:rsidR="00666B1D" w:rsidRDefault="00666B1D">
      <w:r>
        <w:separator/>
      </w:r>
    </w:p>
    <w:p w14:paraId="73B517BF" w14:textId="77777777" w:rsidR="00666B1D" w:rsidRDefault="00666B1D"/>
  </w:endnote>
  <w:endnote w:type="continuationSeparator" w:id="0">
    <w:p w14:paraId="59BE9358" w14:textId="77777777" w:rsidR="00666B1D" w:rsidRDefault="00666B1D">
      <w:r>
        <w:continuationSeparator/>
      </w:r>
    </w:p>
    <w:p w14:paraId="7F2780C4" w14:textId="77777777" w:rsidR="00666B1D" w:rsidRDefault="00666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5ABF4"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0C0290FA" w14:textId="19DF2494" w:rsidR="00013A5E" w:rsidRDefault="00722216">
    <w:pPr>
      <w:framePr w:w="1126" w:h="244" w:hRule="exact" w:wrap="around" w:vAnchor="text" w:hAnchor="page" w:x="9631" w:y="-5"/>
      <w:rPr>
        <w:rFonts w:ascii="Arial" w:hAnsi="Arial" w:cs="Arial"/>
        <w:b/>
        <w:bCs/>
        <w:i/>
        <w:iCs/>
        <w:sz w:val="18"/>
      </w:rPr>
    </w:pPr>
    <w:r>
      <w:rPr>
        <w:rFonts w:ascii="Arial" w:hAnsi="Arial" w:cs="Arial"/>
        <w:b/>
        <w:bCs/>
        <w:i/>
        <w:iCs/>
        <w:sz w:val="18"/>
      </w:rPr>
      <w:t>SA WG4</w:t>
    </w:r>
    <w:r w:rsidR="00013A5E">
      <w:rPr>
        <w:rFonts w:ascii="Arial" w:hAnsi="Arial" w:cs="Arial"/>
        <w:b/>
        <w:bCs/>
        <w:i/>
        <w:iCs/>
        <w:sz w:val="18"/>
      </w:rPr>
      <w:t xml:space="preserve"> TD</w:t>
    </w:r>
  </w:p>
  <w:p w14:paraId="5980786C"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1E309" w14:textId="77777777" w:rsidR="00666B1D" w:rsidRDefault="00666B1D">
      <w:r>
        <w:separator/>
      </w:r>
    </w:p>
    <w:p w14:paraId="214F943B" w14:textId="77777777" w:rsidR="00666B1D" w:rsidRDefault="00666B1D"/>
  </w:footnote>
  <w:footnote w:type="continuationSeparator" w:id="0">
    <w:p w14:paraId="7C8B00C8" w14:textId="77777777" w:rsidR="00666B1D" w:rsidRDefault="00666B1D">
      <w:r>
        <w:continuationSeparator/>
      </w:r>
    </w:p>
    <w:p w14:paraId="7BA9F2F0" w14:textId="77777777" w:rsidR="00666B1D" w:rsidRDefault="00666B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6A04" w14:textId="77777777" w:rsidR="00013A5E" w:rsidRDefault="00013A5E"/>
  <w:p w14:paraId="0071CDA9"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AB399"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515465">
      <w:rPr>
        <w:rFonts w:ascii="Arial" w:hAnsi="Arial" w:cs="Arial"/>
        <w:b/>
        <w:bCs/>
        <w:noProof/>
        <w:sz w:val="18"/>
        <w:lang w:val="fr-FR"/>
      </w:rPr>
      <w:t>2</w:t>
    </w:r>
    <w:r>
      <w:rPr>
        <w:rFonts w:ascii="Arial" w:hAnsi="Arial" w:cs="Arial"/>
        <w:b/>
        <w:bCs/>
        <w:sz w:val="18"/>
      </w:rPr>
      <w:fldChar w:fldCharType="end"/>
    </w:r>
  </w:p>
  <w:p w14:paraId="4028EE4E"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21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B13561"/>
    <w:multiLevelType w:val="hybridMultilevel"/>
    <w:tmpl w:val="3A88BB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C609B"/>
    <w:multiLevelType w:val="hybridMultilevel"/>
    <w:tmpl w:val="2FE846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8302CE"/>
    <w:multiLevelType w:val="hybridMultilevel"/>
    <w:tmpl w:val="E26868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3D5654"/>
    <w:multiLevelType w:val="hybridMultilevel"/>
    <w:tmpl w:val="AA54C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20AE3"/>
    <w:multiLevelType w:val="hybridMultilevel"/>
    <w:tmpl w:val="B2585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C7B61"/>
    <w:multiLevelType w:val="hybridMultilevel"/>
    <w:tmpl w:val="BCB88B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05FCC"/>
    <w:multiLevelType w:val="hybridMultilevel"/>
    <w:tmpl w:val="5B5407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904588"/>
    <w:multiLevelType w:val="hybridMultilevel"/>
    <w:tmpl w:val="2E66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6D6F72"/>
    <w:multiLevelType w:val="hybridMultilevel"/>
    <w:tmpl w:val="4226FD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1"/>
  </w:num>
  <w:num w:numId="4">
    <w:abstractNumId w:val="4"/>
  </w:num>
  <w:num w:numId="5">
    <w:abstractNumId w:val="15"/>
  </w:num>
  <w:num w:numId="6">
    <w:abstractNumId w:val="27"/>
  </w:num>
  <w:num w:numId="7">
    <w:abstractNumId w:val="8"/>
  </w:num>
  <w:num w:numId="8">
    <w:abstractNumId w:val="14"/>
  </w:num>
  <w:num w:numId="9">
    <w:abstractNumId w:val="23"/>
  </w:num>
  <w:num w:numId="10">
    <w:abstractNumId w:val="29"/>
  </w:num>
  <w:num w:numId="11">
    <w:abstractNumId w:val="9"/>
  </w:num>
  <w:num w:numId="12">
    <w:abstractNumId w:val="0"/>
  </w:num>
  <w:num w:numId="13">
    <w:abstractNumId w:val="2"/>
  </w:num>
  <w:num w:numId="14">
    <w:abstractNumId w:val="10"/>
  </w:num>
  <w:num w:numId="15">
    <w:abstractNumId w:val="18"/>
  </w:num>
  <w:num w:numId="16">
    <w:abstractNumId w:val="3"/>
  </w:num>
  <w:num w:numId="17">
    <w:abstractNumId w:val="22"/>
  </w:num>
  <w:num w:numId="18">
    <w:abstractNumId w:val="13"/>
  </w:num>
  <w:num w:numId="19">
    <w:abstractNumId w:val="19"/>
  </w:num>
  <w:num w:numId="20">
    <w:abstractNumId w:val="21"/>
  </w:num>
  <w:num w:numId="21">
    <w:abstractNumId w:val="28"/>
  </w:num>
  <w:num w:numId="22">
    <w:abstractNumId w:val="16"/>
  </w:num>
  <w:num w:numId="23">
    <w:abstractNumId w:val="12"/>
  </w:num>
  <w:num w:numId="24">
    <w:abstractNumId w:val="5"/>
  </w:num>
  <w:num w:numId="25">
    <w:abstractNumId w:val="26"/>
  </w:num>
  <w:num w:numId="26">
    <w:abstractNumId w:val="7"/>
  </w:num>
  <w:num w:numId="27">
    <w:abstractNumId w:val="24"/>
  </w:num>
  <w:num w:numId="28">
    <w:abstractNumId w:val="25"/>
  </w:num>
  <w:num w:numId="29">
    <w:abstractNumId w:val="11"/>
  </w:num>
  <w:num w:numId="30">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22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74"/>
    <w:rsid w:val="00047051"/>
    <w:rsid w:val="00047C64"/>
    <w:rsid w:val="00050317"/>
    <w:rsid w:val="00050528"/>
    <w:rsid w:val="00050A6B"/>
    <w:rsid w:val="00050D23"/>
    <w:rsid w:val="00054287"/>
    <w:rsid w:val="000549F0"/>
    <w:rsid w:val="000559CF"/>
    <w:rsid w:val="00056F95"/>
    <w:rsid w:val="0005715C"/>
    <w:rsid w:val="000607A8"/>
    <w:rsid w:val="00060F24"/>
    <w:rsid w:val="00061D12"/>
    <w:rsid w:val="00062F11"/>
    <w:rsid w:val="000631E9"/>
    <w:rsid w:val="00063321"/>
    <w:rsid w:val="00063EF2"/>
    <w:rsid w:val="0006502B"/>
    <w:rsid w:val="000654DD"/>
    <w:rsid w:val="00065A7F"/>
    <w:rsid w:val="00065D08"/>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5FB0"/>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70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5A71"/>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A46"/>
    <w:rsid w:val="001B2CFE"/>
    <w:rsid w:val="001B3759"/>
    <w:rsid w:val="001B3D20"/>
    <w:rsid w:val="001B4DFC"/>
    <w:rsid w:val="001B546B"/>
    <w:rsid w:val="001B5EBE"/>
    <w:rsid w:val="001B7514"/>
    <w:rsid w:val="001C0A43"/>
    <w:rsid w:val="001C17E1"/>
    <w:rsid w:val="001C1A2A"/>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2FD4"/>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B67"/>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2515"/>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0C1E"/>
    <w:rsid w:val="0031175D"/>
    <w:rsid w:val="00312459"/>
    <w:rsid w:val="003142A3"/>
    <w:rsid w:val="0031486D"/>
    <w:rsid w:val="003153C7"/>
    <w:rsid w:val="00316798"/>
    <w:rsid w:val="00317BA6"/>
    <w:rsid w:val="00320F27"/>
    <w:rsid w:val="0032155D"/>
    <w:rsid w:val="00322DBA"/>
    <w:rsid w:val="00322E01"/>
    <w:rsid w:val="00324F09"/>
    <w:rsid w:val="00325BE6"/>
    <w:rsid w:val="00325EB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54D4"/>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22E1"/>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53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465"/>
    <w:rsid w:val="005157E0"/>
    <w:rsid w:val="00515C05"/>
    <w:rsid w:val="005177DB"/>
    <w:rsid w:val="00517888"/>
    <w:rsid w:val="00517A3E"/>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6A4D"/>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B7CDB"/>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4C8A"/>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5131"/>
    <w:rsid w:val="00646281"/>
    <w:rsid w:val="006462C1"/>
    <w:rsid w:val="00651D13"/>
    <w:rsid w:val="0065339E"/>
    <w:rsid w:val="006542BF"/>
    <w:rsid w:val="006613A4"/>
    <w:rsid w:val="00661EDA"/>
    <w:rsid w:val="0066251F"/>
    <w:rsid w:val="00665688"/>
    <w:rsid w:val="00666995"/>
    <w:rsid w:val="00666B1D"/>
    <w:rsid w:val="0066757F"/>
    <w:rsid w:val="006701F5"/>
    <w:rsid w:val="00670D34"/>
    <w:rsid w:val="00671D64"/>
    <w:rsid w:val="00672D14"/>
    <w:rsid w:val="00673CFE"/>
    <w:rsid w:val="00674CCA"/>
    <w:rsid w:val="00676B26"/>
    <w:rsid w:val="00677B00"/>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06F"/>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189"/>
    <w:rsid w:val="006D3AE5"/>
    <w:rsid w:val="006D3BEA"/>
    <w:rsid w:val="006D472F"/>
    <w:rsid w:val="006D5275"/>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216"/>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485"/>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243"/>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A21"/>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0B9"/>
    <w:rsid w:val="0080026A"/>
    <w:rsid w:val="00800E2F"/>
    <w:rsid w:val="0080132B"/>
    <w:rsid w:val="00801464"/>
    <w:rsid w:val="00802E9A"/>
    <w:rsid w:val="00804551"/>
    <w:rsid w:val="00805B03"/>
    <w:rsid w:val="008070EF"/>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5A64"/>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176A"/>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20BA"/>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6F4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026"/>
    <w:rsid w:val="00A228E4"/>
    <w:rsid w:val="00A23625"/>
    <w:rsid w:val="00A23868"/>
    <w:rsid w:val="00A23BBA"/>
    <w:rsid w:val="00A24F28"/>
    <w:rsid w:val="00A2573B"/>
    <w:rsid w:val="00A25C93"/>
    <w:rsid w:val="00A25F3B"/>
    <w:rsid w:val="00A27543"/>
    <w:rsid w:val="00A30505"/>
    <w:rsid w:val="00A305EF"/>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AD9"/>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26CE"/>
    <w:rsid w:val="00A834E5"/>
    <w:rsid w:val="00A83682"/>
    <w:rsid w:val="00A8447E"/>
    <w:rsid w:val="00A86847"/>
    <w:rsid w:val="00A86B4F"/>
    <w:rsid w:val="00A87583"/>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099"/>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606D"/>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4D9"/>
    <w:rsid w:val="00B435BF"/>
    <w:rsid w:val="00B438A2"/>
    <w:rsid w:val="00B444C8"/>
    <w:rsid w:val="00B44FFE"/>
    <w:rsid w:val="00B45712"/>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2DB"/>
    <w:rsid w:val="00C578D2"/>
    <w:rsid w:val="00C61B3A"/>
    <w:rsid w:val="00C62666"/>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77FDC"/>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4C45"/>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2EE4"/>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46EE"/>
    <w:rsid w:val="00D26EA7"/>
    <w:rsid w:val="00D27255"/>
    <w:rsid w:val="00D27516"/>
    <w:rsid w:val="00D27A9C"/>
    <w:rsid w:val="00D31DC4"/>
    <w:rsid w:val="00D328F9"/>
    <w:rsid w:val="00D32CAC"/>
    <w:rsid w:val="00D3371A"/>
    <w:rsid w:val="00D33D6C"/>
    <w:rsid w:val="00D34676"/>
    <w:rsid w:val="00D36CCD"/>
    <w:rsid w:val="00D40041"/>
    <w:rsid w:val="00D41AFB"/>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6EE5"/>
    <w:rsid w:val="00D9022E"/>
    <w:rsid w:val="00D902CA"/>
    <w:rsid w:val="00D93D2F"/>
    <w:rsid w:val="00D94F20"/>
    <w:rsid w:val="00D95377"/>
    <w:rsid w:val="00D96E0E"/>
    <w:rsid w:val="00D96FF5"/>
    <w:rsid w:val="00DA1289"/>
    <w:rsid w:val="00DA1835"/>
    <w:rsid w:val="00DA2184"/>
    <w:rsid w:val="00DA29D5"/>
    <w:rsid w:val="00DA2AA6"/>
    <w:rsid w:val="00DA3AEF"/>
    <w:rsid w:val="00DA3D62"/>
    <w:rsid w:val="00DA4A95"/>
    <w:rsid w:val="00DA4BED"/>
    <w:rsid w:val="00DA5C7E"/>
    <w:rsid w:val="00DA5E2A"/>
    <w:rsid w:val="00DA618C"/>
    <w:rsid w:val="00DB1C5D"/>
    <w:rsid w:val="00DB218A"/>
    <w:rsid w:val="00DB284E"/>
    <w:rsid w:val="00DB322D"/>
    <w:rsid w:val="00DB38B6"/>
    <w:rsid w:val="00DB42ED"/>
    <w:rsid w:val="00DB4D35"/>
    <w:rsid w:val="00DB57E0"/>
    <w:rsid w:val="00DB5B57"/>
    <w:rsid w:val="00DB6FED"/>
    <w:rsid w:val="00DC05E2"/>
    <w:rsid w:val="00DC0A91"/>
    <w:rsid w:val="00DC1357"/>
    <w:rsid w:val="00DC18DB"/>
    <w:rsid w:val="00DC3BE6"/>
    <w:rsid w:val="00DC3C9F"/>
    <w:rsid w:val="00DC4247"/>
    <w:rsid w:val="00DC4A42"/>
    <w:rsid w:val="00DC4B33"/>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07"/>
    <w:rsid w:val="00E0784B"/>
    <w:rsid w:val="00E07AAF"/>
    <w:rsid w:val="00E07F98"/>
    <w:rsid w:val="00E10CF7"/>
    <w:rsid w:val="00E13A7E"/>
    <w:rsid w:val="00E13BF6"/>
    <w:rsid w:val="00E14809"/>
    <w:rsid w:val="00E15C61"/>
    <w:rsid w:val="00E16F6D"/>
    <w:rsid w:val="00E17492"/>
    <w:rsid w:val="00E17C69"/>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3D4"/>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D9B"/>
    <w:rsid w:val="00F51C3D"/>
    <w:rsid w:val="00F51CF1"/>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04"/>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3D11"/>
    <w:rsid w:val="00FE60EB"/>
    <w:rsid w:val="00FE670B"/>
    <w:rsid w:val="00FE7296"/>
    <w:rsid w:val="00FE7DEA"/>
    <w:rsid w:val="00FF0203"/>
    <w:rsid w:val="00FF0C9E"/>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7B29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70E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008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682414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0719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117387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EBD77A7-34F1-4C25-B6B8-DFC2D2366A9E}">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1655</Words>
  <Characters>9440</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2024-01-12T12:15:00Z</dcterms:created>
  <dcterms:modified xsi:type="dcterms:W3CDTF">2024-01-15T06:05:00Z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(3)ZEMDTB+37oafZoYlN2heGZ7VzC4vzkH3752nLE+TzcV8h0AgA9RuFiZZebhYsLeZ97KuvFY1
Tq6FnxRUizzPjfzuJcdmY8XKfME6w90O+96APWbitEO5fyS/NJgIMXw2zfNk4+gzn3E+Vd3x
/erouura8iRncq8ez0CfFQvRx1z2LlyfvYlqF0PdcmTKFj2FDPUYAS3UmZNKfXBvTQjr3yBH
8TL4t1PGOp0KwOYS/w</vt:lpwstr>
  </property>
  <property fmtid="{D5CDD505-2E9C-101B-9397-08002B2CF9AE}" pid="9" name="_2015_ms_pID_7253431">
    <vt:lpwstr>zVKZIF0NYAQC7+M3+ax4WmFNv41F0tZY9UXqGeFrYPKSze3GNDs509
7n0NXmfR6Y/Zmyl4OlMWx6HmteQcKuAxEeMLyyeEK9uCod0zrCSOHHGitPAdMQvlubZNb1Fj
6OTSVNOulY35l0M4Pv1R4du+wAcSOGTM06utOAMhOuhx+oodHm0nMtQuJw180RAgX7+jeLmO
0Y9HOr5+sQvU3alJCeIBRsahNcsDn80z0e6e</vt:lpwstr>
  </property>
  <property fmtid="{D5CDD505-2E9C-101B-9397-08002B2CF9AE}" pid="10" name="_2015_ms_pID_7253432">
    <vt:lpwstr>sA==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1699233479</vt:lpwstr>
  </property>
</Properties>
</file>